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EA2" w:rsidRDefault="00AE6EA2">
      <w:r>
        <w:tab/>
        <w:t xml:space="preserve"> </w:t>
      </w:r>
      <w:r>
        <w:object w:dxaOrig="175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>
            <v:imagedata r:id="rId8" o:title=""/>
          </v:shape>
          <o:OLEObject Type="Embed" ProgID="PhotoFinish" ShapeID="_x0000_i1025" DrawAspect="Content" ObjectID="_1716206982" r:id="rId9"/>
        </w:object>
      </w:r>
    </w:p>
    <w:p w:rsidR="00AE6EA2" w:rsidRDefault="00A95C7E">
      <w:pPr>
        <w:framePr w:hSpace="180" w:wrap="around" w:vAnchor="text" w:hAnchor="text" w:y="1"/>
      </w:pPr>
      <w:r>
        <w:rPr>
          <w:noProof/>
        </w:rPr>
        <w:drawing>
          <wp:inline distT="0" distB="0" distL="0" distR="0">
            <wp:extent cx="3714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0D5" w:rsidRDefault="00AE6EA2">
      <w:pPr>
        <w:rPr>
          <w:b/>
          <w:lang w:val="pl-PL"/>
        </w:rPr>
      </w:pPr>
      <w:r w:rsidRPr="00D906EE">
        <w:rPr>
          <w:b/>
          <w:lang w:val="pl-PL"/>
        </w:rPr>
        <w:t>REPUBLIKA HRVATSKA</w:t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</w:p>
    <w:p w:rsidR="00465F12" w:rsidRPr="00E442C5" w:rsidRDefault="00AE6EA2" w:rsidP="00266822">
      <w:pPr>
        <w:tabs>
          <w:tab w:val="left" w:pos="5322"/>
        </w:tabs>
        <w:rPr>
          <w:rFonts w:ascii="Arial Black" w:hAnsi="Arial Black"/>
          <w:b/>
          <w:i/>
          <w:lang w:val="pl-PL"/>
        </w:rPr>
      </w:pPr>
      <w:r w:rsidRPr="00D906EE">
        <w:rPr>
          <w:b/>
          <w:lang w:val="pl-PL"/>
        </w:rPr>
        <w:t>ZAGREBAČKA ŽUPANIJA</w:t>
      </w:r>
      <w:r w:rsidR="00266822">
        <w:rPr>
          <w:b/>
          <w:lang w:val="pl-PL"/>
        </w:rPr>
        <w:tab/>
      </w:r>
      <w:r w:rsidR="00E442C5" w:rsidRPr="00E442C5">
        <w:rPr>
          <w:rFonts w:ascii="Arial Black" w:hAnsi="Arial Black"/>
          <w:b/>
          <w:i/>
          <w:lang w:val="pl-PL"/>
        </w:rPr>
        <w:t>PRIJEDLOG</w:t>
      </w:r>
    </w:p>
    <w:p w:rsidR="00AE6EA2" w:rsidRPr="00D906EE" w:rsidRDefault="00AE6EA2">
      <w:pPr>
        <w:rPr>
          <w:b/>
          <w:lang w:val="pl-PL"/>
        </w:rPr>
      </w:pPr>
      <w:r w:rsidRPr="00D906EE">
        <w:rPr>
          <w:b/>
          <w:lang w:val="pl-PL"/>
        </w:rPr>
        <w:t>OPĆINA POKUPSKO</w:t>
      </w:r>
    </w:p>
    <w:p w:rsidR="00D906EE" w:rsidRPr="00D50807" w:rsidRDefault="00D906EE" w:rsidP="00D906EE">
      <w:pPr>
        <w:rPr>
          <w:b/>
          <w:sz w:val="26"/>
          <w:szCs w:val="26"/>
          <w:lang w:val="pl-PL"/>
        </w:rPr>
      </w:pPr>
      <w:r w:rsidRPr="00D50807">
        <w:rPr>
          <w:sz w:val="26"/>
          <w:szCs w:val="26"/>
          <w:lang w:val="pl-PL"/>
        </w:rPr>
        <w:t xml:space="preserve">            </w:t>
      </w:r>
      <w:r w:rsidRPr="00D50807">
        <w:rPr>
          <w:b/>
          <w:sz w:val="26"/>
          <w:szCs w:val="26"/>
          <w:lang w:val="pl-PL"/>
        </w:rPr>
        <w:t>Općinsko vijeće</w:t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="00D0269E" w:rsidRPr="00D50807">
        <w:rPr>
          <w:b/>
          <w:sz w:val="26"/>
          <w:szCs w:val="26"/>
          <w:lang w:val="pl-PL"/>
        </w:rPr>
        <w:tab/>
      </w:r>
      <w:r w:rsidRPr="00D50807">
        <w:rPr>
          <w:b/>
          <w:color w:val="FF0000"/>
          <w:sz w:val="26"/>
          <w:szCs w:val="26"/>
          <w:lang w:val="pl-PL"/>
        </w:rPr>
        <w:tab/>
      </w:r>
    </w:p>
    <w:p w:rsidR="00D906EE" w:rsidRPr="00D906EE" w:rsidRDefault="00D906EE" w:rsidP="0030228E">
      <w:pPr>
        <w:jc w:val="both"/>
        <w:rPr>
          <w:lang w:val="pl-PL"/>
        </w:rPr>
      </w:pPr>
    </w:p>
    <w:p w:rsidR="007220AC" w:rsidRPr="007419FA" w:rsidRDefault="007220AC" w:rsidP="001C5F8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  <w:r w:rsidRPr="007419FA">
        <w:rPr>
          <w:rFonts w:ascii="Arial" w:hAnsi="Arial" w:cs="Arial"/>
          <w:szCs w:val="24"/>
        </w:rPr>
        <w:t>Na temelju</w:t>
      </w:r>
      <w:r w:rsidR="0030228E" w:rsidRPr="007419FA">
        <w:rPr>
          <w:rFonts w:ascii="Arial" w:hAnsi="Arial" w:cs="Arial"/>
          <w:szCs w:val="24"/>
        </w:rPr>
        <w:t xml:space="preserve"> člank</w:t>
      </w:r>
      <w:r w:rsidR="00ED0FF2" w:rsidRPr="007419FA">
        <w:rPr>
          <w:rFonts w:ascii="Arial" w:hAnsi="Arial" w:cs="Arial"/>
          <w:szCs w:val="24"/>
        </w:rPr>
        <w:t>a</w:t>
      </w:r>
      <w:r w:rsidR="001C5F86" w:rsidRPr="007419FA">
        <w:rPr>
          <w:rFonts w:ascii="Arial" w:hAnsi="Arial" w:cs="Arial"/>
          <w:szCs w:val="24"/>
        </w:rPr>
        <w:t xml:space="preserve"> 3</w:t>
      </w:r>
      <w:r w:rsidR="0030228E" w:rsidRPr="007419FA">
        <w:rPr>
          <w:rFonts w:ascii="Arial" w:hAnsi="Arial" w:cs="Arial"/>
          <w:szCs w:val="24"/>
        </w:rPr>
        <w:t>6. Zakona o poljoprivredi (Narodne novine</w:t>
      </w:r>
      <w:r w:rsidR="00465F12">
        <w:rPr>
          <w:rFonts w:ascii="Arial" w:hAnsi="Arial" w:cs="Arial"/>
          <w:szCs w:val="24"/>
        </w:rPr>
        <w:t>, b</w:t>
      </w:r>
      <w:r w:rsidR="0030228E" w:rsidRPr="007419FA">
        <w:rPr>
          <w:rFonts w:ascii="Arial" w:hAnsi="Arial" w:cs="Arial"/>
          <w:szCs w:val="24"/>
        </w:rPr>
        <w:t xml:space="preserve">roj </w:t>
      </w:r>
      <w:hyperlink r:id="rId11" w:history="1">
        <w:r w:rsidR="00465F12" w:rsidRPr="00465F12">
          <w:rPr>
            <w:rFonts w:ascii="Arial" w:hAnsi="Arial" w:cs="Arial"/>
            <w:szCs w:val="24"/>
          </w:rPr>
          <w:t>118/18</w:t>
        </w:r>
      </w:hyperlink>
      <w:r w:rsidR="00465F12" w:rsidRPr="00465F12">
        <w:rPr>
          <w:rFonts w:ascii="Arial" w:hAnsi="Arial" w:cs="Arial"/>
          <w:szCs w:val="24"/>
        </w:rPr>
        <w:t xml:space="preserve">, </w:t>
      </w:r>
      <w:hyperlink r:id="rId12" w:history="1">
        <w:r w:rsidR="00465F12" w:rsidRPr="00465F12">
          <w:rPr>
            <w:rFonts w:ascii="Arial" w:hAnsi="Arial" w:cs="Arial"/>
            <w:szCs w:val="24"/>
          </w:rPr>
          <w:t>42/20</w:t>
        </w:r>
      </w:hyperlink>
      <w:r w:rsidR="00465F12" w:rsidRPr="00465F12">
        <w:rPr>
          <w:rFonts w:ascii="Arial" w:hAnsi="Arial" w:cs="Arial"/>
          <w:szCs w:val="24"/>
        </w:rPr>
        <w:t>, </w:t>
      </w:r>
      <w:hyperlink r:id="rId13" w:history="1">
        <w:r w:rsidR="00465F12" w:rsidRPr="00465F12">
          <w:rPr>
            <w:rFonts w:ascii="Arial" w:hAnsi="Arial" w:cs="Arial"/>
            <w:szCs w:val="24"/>
          </w:rPr>
          <w:t>127/20</w:t>
        </w:r>
      </w:hyperlink>
      <w:r w:rsidR="00465F12">
        <w:rPr>
          <w:rFonts w:ascii="Arial" w:hAnsi="Arial" w:cs="Arial"/>
          <w:szCs w:val="24"/>
        </w:rPr>
        <w:t xml:space="preserve"> i</w:t>
      </w:r>
      <w:r w:rsidR="00465F12" w:rsidRPr="00465F12">
        <w:rPr>
          <w:rFonts w:ascii="Arial" w:hAnsi="Arial" w:cs="Arial"/>
          <w:szCs w:val="24"/>
        </w:rPr>
        <w:t xml:space="preserve"> </w:t>
      </w:r>
      <w:hyperlink r:id="rId14" w:tgtFrame="_blank" w:history="1">
        <w:r w:rsidR="00465F12" w:rsidRPr="00465F12">
          <w:rPr>
            <w:rFonts w:ascii="Arial" w:hAnsi="Arial" w:cs="Arial"/>
            <w:szCs w:val="24"/>
          </w:rPr>
          <w:t>52/21</w:t>
        </w:r>
      </w:hyperlink>
      <w:r w:rsidR="0030228E" w:rsidRPr="007419FA">
        <w:rPr>
          <w:rFonts w:ascii="Arial" w:hAnsi="Arial" w:cs="Arial"/>
          <w:szCs w:val="24"/>
        </w:rPr>
        <w:t>)</w:t>
      </w:r>
      <w:r w:rsidR="00D758FA" w:rsidRPr="007419FA">
        <w:rPr>
          <w:rFonts w:ascii="Arial" w:hAnsi="Arial" w:cs="Arial"/>
          <w:szCs w:val="24"/>
        </w:rPr>
        <w:t xml:space="preserve"> i</w:t>
      </w:r>
      <w:r w:rsidR="00E72BA3" w:rsidRPr="007419FA">
        <w:rPr>
          <w:rFonts w:ascii="Arial" w:hAnsi="Arial" w:cs="Arial"/>
          <w:szCs w:val="24"/>
        </w:rPr>
        <w:t xml:space="preserve"> </w:t>
      </w:r>
      <w:r w:rsidR="0030228E" w:rsidRPr="007419FA">
        <w:rPr>
          <w:rFonts w:ascii="Arial" w:hAnsi="Arial" w:cs="Arial"/>
          <w:szCs w:val="24"/>
        </w:rPr>
        <w:t>člank</w:t>
      </w:r>
      <w:r w:rsidR="00ED0FF2" w:rsidRPr="007419FA">
        <w:rPr>
          <w:rFonts w:ascii="Arial" w:hAnsi="Arial" w:cs="Arial"/>
          <w:szCs w:val="24"/>
        </w:rPr>
        <w:t>a</w:t>
      </w:r>
      <w:r w:rsidR="0030228E" w:rsidRPr="007419FA">
        <w:rPr>
          <w:rFonts w:ascii="Arial" w:hAnsi="Arial" w:cs="Arial"/>
          <w:szCs w:val="24"/>
        </w:rPr>
        <w:t xml:space="preserve"> 33. Statuta Općine Pokupsko (Glasnik Zagrebačke županije, br. </w:t>
      </w:r>
      <w:r w:rsidR="00465F12">
        <w:rPr>
          <w:rFonts w:ascii="Arial" w:hAnsi="Arial" w:cs="Arial"/>
          <w:szCs w:val="24"/>
        </w:rPr>
        <w:t>13/21</w:t>
      </w:r>
      <w:r w:rsidR="0030228E" w:rsidRPr="007419FA">
        <w:rPr>
          <w:rFonts w:ascii="Arial" w:hAnsi="Arial" w:cs="Arial"/>
          <w:szCs w:val="24"/>
        </w:rPr>
        <w:t>)</w:t>
      </w:r>
      <w:r w:rsidR="00ED0FF2" w:rsidRPr="007419FA">
        <w:rPr>
          <w:rFonts w:ascii="Arial" w:hAnsi="Arial" w:cs="Arial"/>
          <w:szCs w:val="24"/>
        </w:rPr>
        <w:t xml:space="preserve"> </w:t>
      </w:r>
      <w:r w:rsidRPr="007419FA">
        <w:rPr>
          <w:rFonts w:ascii="Arial" w:hAnsi="Arial" w:cs="Arial"/>
          <w:szCs w:val="24"/>
        </w:rPr>
        <w:t xml:space="preserve">Općinsko vijeće Općine Pokupsko na svojoj </w:t>
      </w:r>
      <w:r w:rsidR="00741E8A" w:rsidRPr="007419FA">
        <w:rPr>
          <w:rFonts w:ascii="Arial" w:hAnsi="Arial" w:cs="Arial"/>
          <w:szCs w:val="24"/>
        </w:rPr>
        <w:t xml:space="preserve"> </w:t>
      </w:r>
      <w:r w:rsidR="00EF2A75">
        <w:rPr>
          <w:rFonts w:ascii="Arial" w:hAnsi="Arial" w:cs="Arial"/>
          <w:szCs w:val="24"/>
        </w:rPr>
        <w:t>__________</w:t>
      </w:r>
      <w:r w:rsidR="005045AE">
        <w:rPr>
          <w:rFonts w:ascii="Arial" w:hAnsi="Arial" w:cs="Arial"/>
          <w:szCs w:val="24"/>
        </w:rPr>
        <w:t xml:space="preserve"> sjednici održanoj dana </w:t>
      </w:r>
      <w:r w:rsidR="00EF2A75">
        <w:rPr>
          <w:rFonts w:ascii="Arial" w:hAnsi="Arial" w:cs="Arial"/>
          <w:szCs w:val="24"/>
        </w:rPr>
        <w:t>__________________</w:t>
      </w:r>
      <w:r w:rsidR="005045AE">
        <w:rPr>
          <w:rFonts w:ascii="Arial" w:hAnsi="Arial" w:cs="Arial"/>
          <w:szCs w:val="24"/>
        </w:rPr>
        <w:t xml:space="preserve"> </w:t>
      </w:r>
      <w:r w:rsidRPr="007419FA">
        <w:rPr>
          <w:rFonts w:ascii="Arial" w:hAnsi="Arial" w:cs="Arial"/>
          <w:szCs w:val="24"/>
        </w:rPr>
        <w:t>donijelo je</w:t>
      </w:r>
    </w:p>
    <w:p w:rsidR="001C4269" w:rsidRDefault="001C4269" w:rsidP="001C4269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A86E45" w:rsidRDefault="00A86E45" w:rsidP="001C4269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E442C5" w:rsidRDefault="00E442C5" w:rsidP="001C4269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7B6B05" w:rsidRPr="007419FA" w:rsidRDefault="001C4269" w:rsidP="0034346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  <w:r w:rsidRPr="007419FA">
        <w:rPr>
          <w:rFonts w:ascii="Arial" w:hAnsi="Arial" w:cs="Arial"/>
          <w:b/>
          <w:szCs w:val="24"/>
        </w:rPr>
        <w:t xml:space="preserve">PROGRAM </w:t>
      </w:r>
      <w:r w:rsidR="007B6B05" w:rsidRPr="007419FA">
        <w:rPr>
          <w:rFonts w:ascii="Arial" w:hAnsi="Arial" w:cs="Arial"/>
          <w:b/>
          <w:bCs/>
          <w:szCs w:val="24"/>
        </w:rPr>
        <w:t xml:space="preserve">POTPORA POLJOPRIVREDI </w:t>
      </w:r>
    </w:p>
    <w:p w:rsidR="00343467" w:rsidRPr="007419FA" w:rsidRDefault="007B6B05" w:rsidP="0034346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  <w:r w:rsidRPr="007419FA">
        <w:rPr>
          <w:rFonts w:ascii="Arial" w:hAnsi="Arial" w:cs="Arial"/>
          <w:b/>
          <w:bCs/>
          <w:szCs w:val="24"/>
        </w:rPr>
        <w:t>NA PODRUČJU OPĆINE POKUPSKO</w:t>
      </w:r>
    </w:p>
    <w:p w:rsidR="00343467" w:rsidRPr="007419FA" w:rsidRDefault="001C5F86" w:rsidP="0034346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  <w:r w:rsidRPr="007419FA">
        <w:rPr>
          <w:rFonts w:ascii="Arial" w:hAnsi="Arial" w:cs="Arial"/>
          <w:b/>
          <w:bCs/>
          <w:szCs w:val="24"/>
        </w:rPr>
        <w:t xml:space="preserve"> ZA </w:t>
      </w:r>
      <w:r w:rsidR="00FB3A90">
        <w:rPr>
          <w:rFonts w:ascii="Arial" w:hAnsi="Arial" w:cs="Arial"/>
          <w:b/>
          <w:bCs/>
          <w:szCs w:val="24"/>
        </w:rPr>
        <w:t>RAZDOBLJE OD 2022. DO 2024. GODINE</w:t>
      </w:r>
    </w:p>
    <w:p w:rsidR="001C4269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A86E45" w:rsidRDefault="00A86E45" w:rsidP="001C4269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E442C5" w:rsidRDefault="00E442C5" w:rsidP="00E442C5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072D68" w:rsidRDefault="00072D68" w:rsidP="001C4269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072D68" w:rsidRPr="00072D68" w:rsidRDefault="00072D68" w:rsidP="00072D68">
      <w:pPr>
        <w:pStyle w:val="ListParagraph"/>
        <w:numPr>
          <w:ilvl w:val="0"/>
          <w:numId w:val="24"/>
        </w:numPr>
        <w:rPr>
          <w:rFonts w:ascii="Arial" w:hAnsi="Arial" w:cs="Arial"/>
          <w:b/>
          <w:szCs w:val="24"/>
        </w:rPr>
      </w:pPr>
      <w:r w:rsidRPr="00072D68">
        <w:rPr>
          <w:rFonts w:ascii="Arial" w:hAnsi="Arial" w:cs="Arial"/>
          <w:b/>
          <w:szCs w:val="24"/>
        </w:rPr>
        <w:t>OPĆE ODREDBE</w:t>
      </w:r>
    </w:p>
    <w:p w:rsidR="00072D68" w:rsidRPr="007419FA" w:rsidRDefault="00072D68" w:rsidP="001C4269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1C4269" w:rsidRDefault="001C4269" w:rsidP="001C4269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1C4269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1.</w:t>
      </w:r>
    </w:p>
    <w:p w:rsidR="00EF2A75" w:rsidRDefault="00EF2A75" w:rsidP="001C4269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343467" w:rsidRDefault="00343467" w:rsidP="008837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2"/>
        </w:rPr>
      </w:pPr>
      <w:r w:rsidRPr="00FB3A90">
        <w:rPr>
          <w:rFonts w:ascii="Arial" w:hAnsi="Arial" w:cs="Arial"/>
          <w:szCs w:val="22"/>
        </w:rPr>
        <w:t xml:space="preserve">Ovim Programom </w:t>
      </w:r>
      <w:r w:rsidR="00113C67" w:rsidRPr="00FB3A90">
        <w:rPr>
          <w:rFonts w:ascii="Arial" w:hAnsi="Arial" w:cs="Arial"/>
          <w:szCs w:val="22"/>
        </w:rPr>
        <w:t>potpora poljoprivredi</w:t>
      </w:r>
      <w:r w:rsidR="00FB3A90" w:rsidRPr="00FB3A90">
        <w:rPr>
          <w:rFonts w:ascii="Arial" w:hAnsi="Arial" w:cs="Arial"/>
          <w:szCs w:val="22"/>
        </w:rPr>
        <w:t xml:space="preserve"> na području Općine Pokupsko za razdoblje od </w:t>
      </w:r>
      <w:r w:rsidR="00113C67" w:rsidRPr="00FB3A90">
        <w:rPr>
          <w:rFonts w:ascii="Arial" w:hAnsi="Arial" w:cs="Arial"/>
          <w:szCs w:val="22"/>
        </w:rPr>
        <w:t>2022.</w:t>
      </w:r>
      <w:r w:rsidR="00FB3A90" w:rsidRPr="00FB3A90">
        <w:rPr>
          <w:rFonts w:ascii="Arial" w:hAnsi="Arial" w:cs="Arial"/>
          <w:szCs w:val="22"/>
        </w:rPr>
        <w:t xml:space="preserve"> do 2024. godine </w:t>
      </w:r>
      <w:r w:rsidR="00113C67" w:rsidRPr="00FB3A90">
        <w:rPr>
          <w:rFonts w:ascii="Arial" w:hAnsi="Arial" w:cs="Arial"/>
          <w:szCs w:val="22"/>
        </w:rPr>
        <w:t xml:space="preserve">(u daljnjem tekstu: Program) </w:t>
      </w:r>
      <w:r w:rsidRPr="00FB3A90">
        <w:rPr>
          <w:rFonts w:ascii="Arial" w:hAnsi="Arial" w:cs="Arial"/>
          <w:szCs w:val="22"/>
        </w:rPr>
        <w:t xml:space="preserve">utvrđuju se aktivnosti u poljoprivredi </w:t>
      </w:r>
      <w:r w:rsidR="001C5F86" w:rsidRPr="00FB3A90">
        <w:rPr>
          <w:rFonts w:ascii="Arial" w:hAnsi="Arial" w:cs="Arial"/>
          <w:szCs w:val="22"/>
        </w:rPr>
        <w:t xml:space="preserve">za koje će Općina Pokupsko u </w:t>
      </w:r>
      <w:r w:rsidR="00FB3A90" w:rsidRPr="00FB3A90">
        <w:rPr>
          <w:rFonts w:ascii="Arial" w:hAnsi="Arial" w:cs="Arial"/>
          <w:szCs w:val="22"/>
        </w:rPr>
        <w:t xml:space="preserve">razdoblju od </w:t>
      </w:r>
      <w:r w:rsidR="001C5F86" w:rsidRPr="00FB3A90">
        <w:rPr>
          <w:rFonts w:ascii="Arial" w:hAnsi="Arial" w:cs="Arial"/>
          <w:szCs w:val="22"/>
        </w:rPr>
        <w:t>202</w:t>
      </w:r>
      <w:r w:rsidR="00465F12" w:rsidRPr="00FB3A90">
        <w:rPr>
          <w:rFonts w:ascii="Arial" w:hAnsi="Arial" w:cs="Arial"/>
          <w:szCs w:val="22"/>
        </w:rPr>
        <w:t>2</w:t>
      </w:r>
      <w:r w:rsidRPr="00FB3A90">
        <w:rPr>
          <w:rFonts w:ascii="Arial" w:hAnsi="Arial" w:cs="Arial"/>
          <w:szCs w:val="22"/>
        </w:rPr>
        <w:t>.</w:t>
      </w:r>
      <w:r w:rsidR="00FB3A90" w:rsidRPr="00FB3A90">
        <w:rPr>
          <w:rFonts w:ascii="Arial" w:hAnsi="Arial" w:cs="Arial"/>
          <w:szCs w:val="22"/>
        </w:rPr>
        <w:t xml:space="preserve"> do 2024. godine</w:t>
      </w:r>
      <w:r w:rsidRPr="00FB3A90">
        <w:rPr>
          <w:rFonts w:ascii="Arial" w:hAnsi="Arial" w:cs="Arial"/>
          <w:szCs w:val="22"/>
        </w:rPr>
        <w:t xml:space="preserve"> dodijeliti potpore male vrijednosti te kriteriji i postupak dodjele istih.</w:t>
      </w:r>
    </w:p>
    <w:p w:rsidR="00072D68" w:rsidRPr="00343467" w:rsidRDefault="00072D68" w:rsidP="008837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2"/>
        </w:rPr>
      </w:pPr>
    </w:p>
    <w:p w:rsidR="001C4269" w:rsidRPr="00343467" w:rsidRDefault="00343467" w:rsidP="008837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2"/>
        </w:rPr>
      </w:pPr>
      <w:r w:rsidRPr="00343467">
        <w:rPr>
          <w:rFonts w:ascii="Arial" w:hAnsi="Arial" w:cs="Arial"/>
          <w:szCs w:val="22"/>
        </w:rPr>
        <w:t>Potpore podrazumijevaju dodjelu bespovratnih novčanih sredstava iz Proračuna Općine Pokupsko</w:t>
      </w:r>
      <w:r w:rsidR="007419FA">
        <w:rPr>
          <w:rFonts w:ascii="Arial" w:hAnsi="Arial" w:cs="Arial"/>
          <w:szCs w:val="22"/>
        </w:rPr>
        <w:t>, i to iz izvora općih prihoda i primitaka</w:t>
      </w:r>
      <w:r w:rsidRPr="00343467">
        <w:rPr>
          <w:rFonts w:ascii="Arial" w:hAnsi="Arial" w:cs="Arial"/>
          <w:szCs w:val="22"/>
        </w:rPr>
        <w:t>.</w:t>
      </w:r>
    </w:p>
    <w:p w:rsidR="001C4269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7C34EC" w:rsidRDefault="007C34EC" w:rsidP="00343467">
      <w:pPr>
        <w:pStyle w:val="BodyText"/>
        <w:rPr>
          <w:rFonts w:ascii="Arial" w:hAnsi="Arial" w:cs="Arial"/>
          <w:szCs w:val="24"/>
        </w:rPr>
      </w:pPr>
    </w:p>
    <w:p w:rsidR="00EF2A75" w:rsidRDefault="00EF2A75" w:rsidP="00EF2A75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2.</w:t>
      </w:r>
    </w:p>
    <w:p w:rsidR="00EF2A75" w:rsidRDefault="00EF2A75" w:rsidP="005C6D7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EF2A75" w:rsidRDefault="00EF2A75" w:rsidP="00883775">
      <w:pPr>
        <w:ind w:firstLine="720"/>
        <w:jc w:val="both"/>
        <w:rPr>
          <w:rFonts w:ascii="Arial" w:hAnsi="Arial" w:cs="Arial"/>
          <w:szCs w:val="24"/>
        </w:rPr>
      </w:pPr>
      <w:r w:rsidRPr="0093205F">
        <w:rPr>
          <w:rFonts w:ascii="Arial" w:eastAsia="Calibri" w:hAnsi="Arial" w:cs="Arial"/>
          <w:szCs w:val="24"/>
        </w:rPr>
        <w:t xml:space="preserve">Potpore male vrijednosti iz članka 1. </w:t>
      </w:r>
      <w:r w:rsidR="00883775">
        <w:rPr>
          <w:rFonts w:ascii="Arial" w:eastAsia="Calibri" w:hAnsi="Arial" w:cs="Arial"/>
          <w:szCs w:val="24"/>
        </w:rPr>
        <w:t xml:space="preserve">ovoga Programa </w:t>
      </w:r>
      <w:r w:rsidRPr="0093205F">
        <w:rPr>
          <w:rFonts w:ascii="Arial" w:eastAsia="Calibri" w:hAnsi="Arial" w:cs="Arial"/>
          <w:szCs w:val="24"/>
        </w:rPr>
        <w:t>dodjeljuju se sukladno pravilima EU o pružanju državne potpore poljoprivredi i ruralnom razvoju propisanim Uredbom Komisije (E</w:t>
      </w:r>
      <w:r w:rsidR="00CD6801">
        <w:rPr>
          <w:rFonts w:ascii="Arial" w:eastAsia="Calibri" w:hAnsi="Arial" w:cs="Arial"/>
          <w:szCs w:val="24"/>
        </w:rPr>
        <w:t>U</w:t>
      </w:r>
      <w:r w:rsidRPr="0093205F">
        <w:rPr>
          <w:rFonts w:ascii="Arial" w:eastAsia="Calibri" w:hAnsi="Arial" w:cs="Arial"/>
          <w:szCs w:val="24"/>
        </w:rPr>
        <w:t xml:space="preserve">) br. 1408/2013 od 18. prosinca 2013. o primjeni članaka 107. i 108. Ugovora o funkcioniranju Europske unije na potpore de minimis u poljoprivrednom sektoru </w:t>
      </w:r>
      <w:r w:rsidR="00CD6801" w:rsidRPr="00F145A2">
        <w:rPr>
          <w:rFonts w:ascii="Arial" w:eastAsia="Calibri" w:hAnsi="Arial" w:cs="Arial"/>
          <w:szCs w:val="24"/>
        </w:rPr>
        <w:t>(</w:t>
      </w:r>
      <w:r w:rsidR="00CD6801" w:rsidRPr="00F145A2">
        <w:rPr>
          <w:rFonts w:ascii="Arial" w:hAnsi="Arial" w:cs="Arial"/>
          <w:szCs w:val="24"/>
        </w:rPr>
        <w:t>SL L 352, 24. prosinac 2013.</w:t>
      </w:r>
      <w:r w:rsidR="00CD6801">
        <w:rPr>
          <w:rFonts w:ascii="Arial" w:hAnsi="Arial" w:cs="Arial"/>
          <w:szCs w:val="24"/>
        </w:rPr>
        <w:t xml:space="preserve">) </w:t>
      </w:r>
      <w:r w:rsidR="00CD6801">
        <w:rPr>
          <w:rFonts w:ascii="Arial" w:eastAsia="Calibri" w:hAnsi="Arial" w:cs="Arial"/>
          <w:szCs w:val="24"/>
        </w:rPr>
        <w:t>(</w:t>
      </w:r>
      <w:r w:rsidRPr="0093205F">
        <w:rPr>
          <w:rFonts w:ascii="Arial" w:eastAsia="Calibri" w:hAnsi="Arial" w:cs="Arial"/>
          <w:szCs w:val="24"/>
        </w:rPr>
        <w:t>u daljnjem tekstu: Uredba 1408/2013</w:t>
      </w:r>
      <w:r w:rsidR="00CD6801">
        <w:rPr>
          <w:rFonts w:ascii="Arial" w:eastAsia="Calibri" w:hAnsi="Arial" w:cs="Arial"/>
          <w:szCs w:val="24"/>
        </w:rPr>
        <w:t xml:space="preserve">), </w:t>
      </w:r>
      <w:r w:rsidRPr="00F145A2">
        <w:rPr>
          <w:rFonts w:ascii="Arial" w:hAnsi="Arial" w:cs="Arial"/>
          <w:szCs w:val="24"/>
        </w:rPr>
        <w:t xml:space="preserve"> i Uredb</w:t>
      </w:r>
      <w:r w:rsidR="00CD6801">
        <w:rPr>
          <w:rFonts w:ascii="Arial" w:hAnsi="Arial" w:cs="Arial"/>
          <w:szCs w:val="24"/>
        </w:rPr>
        <w:t>om</w:t>
      </w:r>
      <w:r w:rsidRPr="00F145A2">
        <w:rPr>
          <w:rFonts w:ascii="Arial" w:hAnsi="Arial" w:cs="Arial"/>
          <w:szCs w:val="24"/>
        </w:rPr>
        <w:t xml:space="preserve"> Komisije (EU) 2019/316 od 21. veljače 2019. o izmjeni Uredbe (EU) br. 1408/2013 o primjeni članaka 107. i 108. Ugovora o funkcioniranju Europske unije na potpore </w:t>
      </w:r>
      <w:r w:rsidRPr="00F145A2">
        <w:rPr>
          <w:rFonts w:ascii="Arial" w:hAnsi="Arial" w:cs="Arial"/>
          <w:i/>
          <w:iCs/>
          <w:szCs w:val="24"/>
        </w:rPr>
        <w:t>de minimis</w:t>
      </w:r>
      <w:r w:rsidRPr="00F145A2">
        <w:rPr>
          <w:rFonts w:ascii="Arial" w:hAnsi="Arial" w:cs="Arial"/>
          <w:szCs w:val="24"/>
        </w:rPr>
        <w:t xml:space="preserve"> u poljoprivrednom sektoru</w:t>
      </w:r>
      <w:r w:rsidR="00883775">
        <w:rPr>
          <w:rFonts w:ascii="Arial" w:hAnsi="Arial" w:cs="Arial"/>
          <w:szCs w:val="24"/>
        </w:rPr>
        <w:t xml:space="preserve"> (SL L 51 1, 22. veljače 2019.)</w:t>
      </w:r>
      <w:r w:rsidR="00CD6801">
        <w:rPr>
          <w:rFonts w:ascii="Arial" w:hAnsi="Arial" w:cs="Arial"/>
          <w:szCs w:val="24"/>
        </w:rPr>
        <w:t xml:space="preserve"> </w:t>
      </w:r>
      <w:r w:rsidR="00CD6801">
        <w:rPr>
          <w:rFonts w:ascii="Arial" w:eastAsia="Calibri" w:hAnsi="Arial" w:cs="Arial"/>
          <w:szCs w:val="24"/>
        </w:rPr>
        <w:t>(</w:t>
      </w:r>
      <w:r w:rsidR="00CD6801" w:rsidRPr="0093205F">
        <w:rPr>
          <w:rFonts w:ascii="Arial" w:eastAsia="Calibri" w:hAnsi="Arial" w:cs="Arial"/>
          <w:szCs w:val="24"/>
        </w:rPr>
        <w:t xml:space="preserve">u daljnjem tekstu: Uredba </w:t>
      </w:r>
      <w:r w:rsidR="00CD6801">
        <w:rPr>
          <w:rFonts w:ascii="Arial" w:eastAsia="Calibri" w:hAnsi="Arial" w:cs="Arial"/>
          <w:szCs w:val="24"/>
        </w:rPr>
        <w:t>2019/316)</w:t>
      </w:r>
      <w:r w:rsidR="00883775">
        <w:rPr>
          <w:rFonts w:ascii="Arial" w:hAnsi="Arial" w:cs="Arial"/>
          <w:szCs w:val="24"/>
        </w:rPr>
        <w:t>.</w:t>
      </w:r>
    </w:p>
    <w:p w:rsidR="00EF2A75" w:rsidRPr="00F145A2" w:rsidRDefault="00EF2A75" w:rsidP="00EF2A75">
      <w:pPr>
        <w:jc w:val="both"/>
        <w:rPr>
          <w:rFonts w:ascii="Arial" w:eastAsia="Calibri" w:hAnsi="Arial" w:cs="Arial"/>
          <w:szCs w:val="24"/>
        </w:rPr>
      </w:pPr>
    </w:p>
    <w:p w:rsidR="00EF2A75" w:rsidRPr="0093205F" w:rsidRDefault="00EF2A75" w:rsidP="00883775">
      <w:pPr>
        <w:ind w:firstLine="720"/>
        <w:jc w:val="both"/>
        <w:rPr>
          <w:rFonts w:ascii="Arial" w:eastAsia="Calibri" w:hAnsi="Arial" w:cs="Arial"/>
          <w:szCs w:val="24"/>
        </w:rPr>
      </w:pPr>
      <w:r w:rsidRPr="0093205F">
        <w:rPr>
          <w:rFonts w:ascii="Arial" w:eastAsia="Calibri" w:hAnsi="Arial" w:cs="Arial"/>
          <w:szCs w:val="24"/>
        </w:rPr>
        <w:t>Sukladno članku 1. Uredbe 1408/2013</w:t>
      </w:r>
      <w:r w:rsidR="00CD6801">
        <w:rPr>
          <w:rFonts w:ascii="Arial" w:eastAsia="Calibri" w:hAnsi="Arial" w:cs="Arial"/>
          <w:szCs w:val="24"/>
        </w:rPr>
        <w:t xml:space="preserve"> i Uredbe 2019/316</w:t>
      </w:r>
      <w:r w:rsidRPr="0093205F">
        <w:rPr>
          <w:rFonts w:ascii="Arial" w:eastAsia="Calibri" w:hAnsi="Arial" w:cs="Arial"/>
          <w:szCs w:val="24"/>
        </w:rPr>
        <w:t>, ovaj se Program primjenjuje na potpore dodijeljene poduzetnicima koji se bave primarnom proizvodnjom poljoprivrednih proizvoda, uz iznimku:</w:t>
      </w:r>
    </w:p>
    <w:p w:rsidR="00EF2A75" w:rsidRPr="0093205F" w:rsidRDefault="00EF2A75" w:rsidP="00072D68">
      <w:pPr>
        <w:numPr>
          <w:ilvl w:val="0"/>
          <w:numId w:val="23"/>
        </w:numPr>
        <w:jc w:val="both"/>
        <w:rPr>
          <w:rFonts w:ascii="Arial" w:eastAsia="Calibri" w:hAnsi="Arial" w:cs="Arial"/>
          <w:szCs w:val="24"/>
        </w:rPr>
      </w:pPr>
      <w:r w:rsidRPr="0093205F">
        <w:rPr>
          <w:rFonts w:ascii="Arial" w:eastAsia="Calibri" w:hAnsi="Arial" w:cs="Arial"/>
          <w:szCs w:val="24"/>
        </w:rPr>
        <w:lastRenderedPageBreak/>
        <w:t xml:space="preserve">potpora čiji je iznos određen na temelju cijene ili količine proizvoda stavljenih na tržište, </w:t>
      </w:r>
    </w:p>
    <w:p w:rsidR="00EF2A75" w:rsidRPr="0093205F" w:rsidRDefault="00EF2A75" w:rsidP="00072D68">
      <w:pPr>
        <w:numPr>
          <w:ilvl w:val="0"/>
          <w:numId w:val="23"/>
        </w:numPr>
        <w:jc w:val="both"/>
        <w:rPr>
          <w:rFonts w:ascii="Arial" w:eastAsia="Calibri" w:hAnsi="Arial" w:cs="Arial"/>
          <w:szCs w:val="24"/>
        </w:rPr>
      </w:pPr>
      <w:r w:rsidRPr="0093205F">
        <w:rPr>
          <w:rFonts w:ascii="Arial" w:eastAsia="Calibri" w:hAnsi="Arial" w:cs="Arial"/>
          <w:szCs w:val="24"/>
        </w:rPr>
        <w:t xml:space="preserve">potpora djelatnostima vezanima uz izvoz, to jest potpora koje su izravno vezane uz izvezene količine, potpora za osnivanje i upravljanje distribucijskom mrežom ili za neke druge tekuće troškove vezane uz izvoznu djelatnost, </w:t>
      </w:r>
    </w:p>
    <w:p w:rsidR="00EF2A75" w:rsidRPr="0093205F" w:rsidRDefault="00EF2A75" w:rsidP="00072D68">
      <w:pPr>
        <w:numPr>
          <w:ilvl w:val="0"/>
          <w:numId w:val="23"/>
        </w:numPr>
        <w:jc w:val="both"/>
        <w:rPr>
          <w:rFonts w:ascii="Arial" w:eastAsia="Calibri" w:hAnsi="Arial" w:cs="Arial"/>
          <w:szCs w:val="24"/>
        </w:rPr>
      </w:pPr>
      <w:r w:rsidRPr="0093205F">
        <w:rPr>
          <w:rFonts w:ascii="Arial" w:eastAsia="Calibri" w:hAnsi="Arial" w:cs="Arial"/>
          <w:szCs w:val="24"/>
        </w:rPr>
        <w:t xml:space="preserve">potpora uvjetovanih korištenjem domaćih umjesto uvoznih proizvoda. </w:t>
      </w:r>
    </w:p>
    <w:p w:rsidR="00EF2A75" w:rsidRPr="0093205F" w:rsidRDefault="00EF2A75" w:rsidP="00883775">
      <w:pPr>
        <w:ind w:firstLine="720"/>
        <w:jc w:val="both"/>
        <w:rPr>
          <w:rFonts w:ascii="Arial" w:eastAsia="Calibri" w:hAnsi="Arial" w:cs="Arial"/>
          <w:szCs w:val="24"/>
        </w:rPr>
      </w:pPr>
      <w:r w:rsidRPr="0093205F">
        <w:rPr>
          <w:rFonts w:ascii="Arial" w:eastAsia="Calibri" w:hAnsi="Arial" w:cs="Arial"/>
          <w:szCs w:val="24"/>
        </w:rPr>
        <w:t>Sukladno članku 2. Uredbe</w:t>
      </w:r>
      <w:r w:rsidR="00072D68">
        <w:rPr>
          <w:rFonts w:ascii="Arial" w:eastAsia="Calibri" w:hAnsi="Arial" w:cs="Arial"/>
          <w:szCs w:val="24"/>
        </w:rPr>
        <w:t xml:space="preserve"> </w:t>
      </w:r>
      <w:r w:rsidRPr="0093205F">
        <w:rPr>
          <w:rFonts w:ascii="Arial" w:eastAsia="Calibri" w:hAnsi="Arial" w:cs="Arial"/>
          <w:szCs w:val="24"/>
        </w:rPr>
        <w:t>1408/2013</w:t>
      </w:r>
      <w:r w:rsidR="00072D68">
        <w:rPr>
          <w:rFonts w:ascii="Arial" w:eastAsia="Calibri" w:hAnsi="Arial" w:cs="Arial"/>
          <w:szCs w:val="24"/>
        </w:rPr>
        <w:t xml:space="preserve"> i Uredbe 2019/316</w:t>
      </w:r>
      <w:r w:rsidRPr="0093205F">
        <w:rPr>
          <w:rFonts w:ascii="Arial" w:eastAsia="Calibri" w:hAnsi="Arial" w:cs="Arial"/>
          <w:szCs w:val="24"/>
        </w:rPr>
        <w:t>, „poljoprivredni proizvodi“ znači proizvodi iz Priloga I. Ugovora o funkcioniranju Europske unije, uz iznimku proizvoda ribarstva i akvakulture obuhvaćenih Uredbom Vijeća (E</w:t>
      </w:r>
      <w:r w:rsidR="00072D68">
        <w:rPr>
          <w:rFonts w:ascii="Arial" w:eastAsia="Calibri" w:hAnsi="Arial" w:cs="Arial"/>
          <w:szCs w:val="24"/>
        </w:rPr>
        <w:t>U</w:t>
      </w:r>
      <w:r w:rsidRPr="0093205F">
        <w:rPr>
          <w:rFonts w:ascii="Arial" w:eastAsia="Calibri" w:hAnsi="Arial" w:cs="Arial"/>
          <w:szCs w:val="24"/>
        </w:rPr>
        <w:t>) br. 104/2000.</w:t>
      </w:r>
    </w:p>
    <w:p w:rsidR="00EF2A75" w:rsidRDefault="00EF2A75" w:rsidP="005C6D7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883775" w:rsidRDefault="00883775" w:rsidP="009028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  <w:r w:rsidRPr="00883775">
        <w:rPr>
          <w:rFonts w:ascii="Arial" w:hAnsi="Arial" w:cs="Arial"/>
          <w:szCs w:val="24"/>
        </w:rPr>
        <w:t>Ostale potpore koje se dodjeljuju po ovom Programu iz članka 1. dodjeljuju se sukladno pravilima EU o pružanju državne potpore propisanim Uredbom Komisije (EU) br. 1407/2013 od 18. prosinca 2013. o primjeni članaka 107. i 108. Ugovora o funkcioniranju Europske unije na de minimis potpore (u daljnjem tekstu: Uredba 1407/2013).</w:t>
      </w:r>
    </w:p>
    <w:p w:rsidR="009028A1" w:rsidRPr="00883775" w:rsidRDefault="009028A1" w:rsidP="009028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</w:p>
    <w:p w:rsidR="00883775" w:rsidRPr="00072D68" w:rsidRDefault="00883775" w:rsidP="00072D68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 w:rsidRPr="00072D68">
        <w:rPr>
          <w:rFonts w:ascii="Arial" w:hAnsi="Arial" w:cs="Arial"/>
          <w:szCs w:val="24"/>
        </w:rPr>
        <w:t>Članak 3.</w:t>
      </w:r>
    </w:p>
    <w:p w:rsidR="009028A1" w:rsidRPr="00883775" w:rsidRDefault="009028A1" w:rsidP="0088377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Cs w:val="24"/>
        </w:rPr>
      </w:pPr>
    </w:p>
    <w:p w:rsidR="00883775" w:rsidRPr="00883775" w:rsidRDefault="00883775" w:rsidP="009028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  <w:r w:rsidRPr="00883775">
        <w:rPr>
          <w:rFonts w:ascii="Arial" w:hAnsi="Arial" w:cs="Arial"/>
          <w:szCs w:val="24"/>
        </w:rPr>
        <w:t>Sukladno članku 2., točka 2. Uredbe 1408/2013 i članku 2., točka 2. Uredbe 1407/2013 pod pojmom „jedan poduzetnik" obuhvaćena su sva poduzeća koja su u najmanje jednom od sljedećih međusobnih odnosa:</w:t>
      </w:r>
    </w:p>
    <w:p w:rsidR="00883775" w:rsidRPr="00883775" w:rsidRDefault="00883775" w:rsidP="009028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  <w:r w:rsidRPr="00883775">
        <w:rPr>
          <w:rFonts w:ascii="Arial" w:hAnsi="Arial" w:cs="Arial"/>
          <w:szCs w:val="24"/>
        </w:rPr>
        <w:t>a) jedno poduzeće ima većinu glasačkih prava dioničara ili članova u drugom poduzeću;</w:t>
      </w:r>
    </w:p>
    <w:p w:rsidR="00883775" w:rsidRPr="00883775" w:rsidRDefault="00883775" w:rsidP="009028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  <w:r w:rsidRPr="00883775">
        <w:rPr>
          <w:rFonts w:ascii="Arial" w:hAnsi="Arial" w:cs="Arial"/>
          <w:szCs w:val="24"/>
        </w:rPr>
        <w:t>b) jedno poduzeće ima pravo imenovati ili smijeniti većinu članova upravnog, upravljačkog ili nadzornog tijela drugog poduzeća;</w:t>
      </w:r>
    </w:p>
    <w:p w:rsidR="00883775" w:rsidRPr="00883775" w:rsidRDefault="00883775" w:rsidP="009028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  <w:r w:rsidRPr="00883775">
        <w:rPr>
          <w:rFonts w:ascii="Arial" w:hAnsi="Arial" w:cs="Arial"/>
          <w:szCs w:val="24"/>
        </w:rPr>
        <w:t>c) jedno poduzeće ima pravo ostvarivati vladajući utjecaj na drugo poduzeće prema ugovoru sklopljenom s tim poduzećem ili prema odredbi statuta ili društvenog ugovora tog poduzeća;</w:t>
      </w:r>
    </w:p>
    <w:p w:rsidR="00883775" w:rsidRPr="00883775" w:rsidRDefault="00883775" w:rsidP="009028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  <w:r w:rsidRPr="00883775">
        <w:rPr>
          <w:rFonts w:ascii="Arial" w:hAnsi="Arial" w:cs="Arial"/>
          <w:szCs w:val="24"/>
        </w:rPr>
        <w:t>d) jedno poduzeće, koje je dioničar ili član u drugom poduzeću, kontrolira samo, u skladu s dogovorom s drugim dioničarima ili članovima tog poduzeća, većinu glasačkih prava dioničara ili glasačkih prava članova u tom poduzeću.</w:t>
      </w:r>
    </w:p>
    <w:p w:rsidR="00883775" w:rsidRPr="00883775" w:rsidRDefault="00883775" w:rsidP="009028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  <w:r w:rsidRPr="00883775">
        <w:rPr>
          <w:rFonts w:ascii="Arial" w:hAnsi="Arial" w:cs="Arial"/>
          <w:szCs w:val="24"/>
        </w:rPr>
        <w:t>Poduzeća koja su u bilo kojem od odnosa navedenih u prvom podstavku točkama (a) do (d) preko jednog ili više drugih poduzeća isto se tako smatraju jednim poduzetnikom.</w:t>
      </w:r>
    </w:p>
    <w:p w:rsidR="00883775" w:rsidRDefault="00883775" w:rsidP="008837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F2A75" w:rsidRDefault="00EF2A75" w:rsidP="005C6D7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EF2A75" w:rsidRDefault="00072D68" w:rsidP="00EF2A75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4</w:t>
      </w:r>
      <w:r w:rsidR="00EF2A75">
        <w:rPr>
          <w:rFonts w:ascii="Arial" w:hAnsi="Arial" w:cs="Arial"/>
          <w:szCs w:val="24"/>
        </w:rPr>
        <w:t>.</w:t>
      </w:r>
    </w:p>
    <w:p w:rsidR="00072D68" w:rsidRDefault="00072D68" w:rsidP="00EF2A75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072D68" w:rsidRPr="003B2770" w:rsidRDefault="00072D68" w:rsidP="00072D68">
      <w:pPr>
        <w:autoSpaceDE w:val="0"/>
        <w:autoSpaceDN w:val="0"/>
        <w:adjustRightInd w:val="0"/>
        <w:ind w:firstLine="720"/>
        <w:rPr>
          <w:rFonts w:ascii="Arial" w:hAnsi="Arial" w:cs="Arial"/>
          <w:szCs w:val="24"/>
        </w:rPr>
      </w:pPr>
      <w:r w:rsidRPr="003B2770">
        <w:rPr>
          <w:rFonts w:ascii="Arial" w:hAnsi="Arial" w:cs="Arial"/>
          <w:szCs w:val="24"/>
        </w:rPr>
        <w:t>Najvažniji ciljevi ovog Programa su:</w:t>
      </w:r>
    </w:p>
    <w:p w:rsidR="00072D68" w:rsidRPr="00072D68" w:rsidRDefault="00072D68" w:rsidP="00072D68">
      <w:pPr>
        <w:numPr>
          <w:ilvl w:val="0"/>
          <w:numId w:val="23"/>
        </w:numPr>
        <w:jc w:val="both"/>
        <w:rPr>
          <w:rFonts w:ascii="Arial" w:eastAsia="Calibri" w:hAnsi="Arial" w:cs="Arial"/>
          <w:szCs w:val="24"/>
        </w:rPr>
      </w:pPr>
      <w:r w:rsidRPr="00072D68">
        <w:rPr>
          <w:rFonts w:ascii="Arial" w:eastAsia="Calibri" w:hAnsi="Arial" w:cs="Arial"/>
          <w:szCs w:val="24"/>
        </w:rPr>
        <w:t>bolje korištenje poljoprivrednih površina/povećanje stočnog fonda u svrhu</w:t>
      </w:r>
      <w:r>
        <w:rPr>
          <w:rFonts w:ascii="Arial" w:eastAsia="Calibri" w:hAnsi="Arial" w:cs="Arial"/>
          <w:szCs w:val="24"/>
        </w:rPr>
        <w:t xml:space="preserve"> </w:t>
      </w:r>
      <w:r w:rsidRPr="00072D68">
        <w:rPr>
          <w:rFonts w:ascii="Arial" w:eastAsia="Calibri" w:hAnsi="Arial" w:cs="Arial"/>
          <w:szCs w:val="24"/>
        </w:rPr>
        <w:t>povećanja primarne poljoprivredne proizvodnje;</w:t>
      </w:r>
    </w:p>
    <w:p w:rsidR="00072D68" w:rsidRPr="00072D68" w:rsidRDefault="00072D68" w:rsidP="00072D68">
      <w:pPr>
        <w:numPr>
          <w:ilvl w:val="0"/>
          <w:numId w:val="23"/>
        </w:numPr>
        <w:jc w:val="both"/>
        <w:rPr>
          <w:rFonts w:ascii="Arial" w:eastAsia="Calibri" w:hAnsi="Arial" w:cs="Arial"/>
          <w:szCs w:val="24"/>
        </w:rPr>
      </w:pPr>
      <w:r w:rsidRPr="00072D68">
        <w:rPr>
          <w:rFonts w:ascii="Arial" w:eastAsia="Calibri" w:hAnsi="Arial" w:cs="Arial"/>
          <w:szCs w:val="24"/>
        </w:rPr>
        <w:t>povećanje konkurentnosti obiteljskih gospodarstava;</w:t>
      </w:r>
    </w:p>
    <w:p w:rsidR="00072D68" w:rsidRPr="00072D68" w:rsidRDefault="00072D68" w:rsidP="00072D68">
      <w:pPr>
        <w:numPr>
          <w:ilvl w:val="0"/>
          <w:numId w:val="23"/>
        </w:numPr>
        <w:jc w:val="both"/>
        <w:rPr>
          <w:rFonts w:ascii="Arial" w:eastAsia="Calibri" w:hAnsi="Arial" w:cs="Arial"/>
          <w:szCs w:val="24"/>
        </w:rPr>
      </w:pPr>
      <w:r w:rsidRPr="00072D68">
        <w:rPr>
          <w:rFonts w:ascii="Arial" w:eastAsia="Calibri" w:hAnsi="Arial" w:cs="Arial"/>
          <w:szCs w:val="24"/>
        </w:rPr>
        <w:t>diversifikacija poljoprivrednih proizvoda;</w:t>
      </w:r>
    </w:p>
    <w:p w:rsidR="00072D68" w:rsidRDefault="00072D68" w:rsidP="00F547B3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eastAsia="Calibri" w:hAnsi="Arial" w:cs="Arial"/>
          <w:szCs w:val="24"/>
        </w:rPr>
      </w:pPr>
      <w:r w:rsidRPr="00072D68">
        <w:rPr>
          <w:rFonts w:ascii="Arial" w:eastAsia="Calibri" w:hAnsi="Arial" w:cs="Arial"/>
          <w:szCs w:val="24"/>
        </w:rPr>
        <w:t>podizanje kvalitete života i proširenje gospodarskih programa na cijelom području</w:t>
      </w:r>
      <w:r>
        <w:rPr>
          <w:rFonts w:ascii="Arial" w:eastAsia="Calibri" w:hAnsi="Arial" w:cs="Arial"/>
          <w:szCs w:val="24"/>
        </w:rPr>
        <w:t xml:space="preserve"> </w:t>
      </w:r>
      <w:r w:rsidRPr="00072D68">
        <w:rPr>
          <w:rFonts w:ascii="Arial" w:eastAsia="Calibri" w:hAnsi="Arial" w:cs="Arial"/>
          <w:szCs w:val="24"/>
        </w:rPr>
        <w:t xml:space="preserve">Općine Pokupsko. </w:t>
      </w:r>
    </w:p>
    <w:p w:rsidR="00F951AE" w:rsidRPr="00072D68" w:rsidRDefault="00F951AE" w:rsidP="00F951AE">
      <w:pPr>
        <w:autoSpaceDE w:val="0"/>
        <w:autoSpaceDN w:val="0"/>
        <w:adjustRightInd w:val="0"/>
        <w:ind w:left="720"/>
        <w:jc w:val="both"/>
        <w:rPr>
          <w:rFonts w:ascii="Arial" w:eastAsia="Calibri" w:hAnsi="Arial" w:cs="Arial"/>
          <w:szCs w:val="24"/>
        </w:rPr>
      </w:pPr>
    </w:p>
    <w:p w:rsidR="00072D68" w:rsidRDefault="00072D68" w:rsidP="00072D68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 w:rsidRPr="00072D68">
        <w:rPr>
          <w:rFonts w:ascii="Arial" w:hAnsi="Arial" w:cs="Arial"/>
          <w:szCs w:val="24"/>
        </w:rPr>
        <w:t>Članak 5.</w:t>
      </w:r>
    </w:p>
    <w:p w:rsidR="00072D68" w:rsidRPr="00072D68" w:rsidRDefault="00072D68" w:rsidP="00072D68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072D68" w:rsidRDefault="00072D68" w:rsidP="00F951A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  <w:bookmarkStart w:id="0" w:name="_GoBack"/>
      <w:bookmarkEnd w:id="0"/>
      <w:r w:rsidRPr="003B2770">
        <w:rPr>
          <w:rFonts w:ascii="Arial" w:hAnsi="Arial" w:cs="Arial"/>
          <w:szCs w:val="24"/>
        </w:rPr>
        <w:t>Programom se propisuju mjere i aktivnosti kojima će se osigurati provedba utvrđenih ciljeva</w:t>
      </w:r>
      <w:r>
        <w:rPr>
          <w:rFonts w:ascii="Arial" w:hAnsi="Arial" w:cs="Arial"/>
          <w:szCs w:val="24"/>
        </w:rPr>
        <w:t xml:space="preserve"> </w:t>
      </w:r>
      <w:r w:rsidRPr="003B2770">
        <w:rPr>
          <w:rFonts w:ascii="Arial" w:hAnsi="Arial" w:cs="Arial"/>
          <w:szCs w:val="24"/>
        </w:rPr>
        <w:t>iz članka 4. ovog Programa, te obveza proračunskog planiranja sredstava namijenjenih</w:t>
      </w:r>
      <w:r>
        <w:rPr>
          <w:rFonts w:ascii="Arial" w:hAnsi="Arial" w:cs="Arial"/>
          <w:szCs w:val="24"/>
        </w:rPr>
        <w:t xml:space="preserve"> </w:t>
      </w:r>
      <w:r w:rsidRPr="003B2770">
        <w:rPr>
          <w:rFonts w:ascii="Arial" w:hAnsi="Arial" w:cs="Arial"/>
          <w:szCs w:val="24"/>
        </w:rPr>
        <w:t>provedbi Programa, koja će se korisnicima odobravati u vidu financijske potpore (u</w:t>
      </w:r>
      <w:r>
        <w:rPr>
          <w:rFonts w:ascii="Arial" w:hAnsi="Arial" w:cs="Arial"/>
          <w:szCs w:val="24"/>
        </w:rPr>
        <w:t xml:space="preserve"> </w:t>
      </w:r>
      <w:r w:rsidRPr="003B2770">
        <w:rPr>
          <w:rFonts w:ascii="Arial" w:hAnsi="Arial" w:cs="Arial"/>
          <w:szCs w:val="24"/>
        </w:rPr>
        <w:t>daljnjem tekstu: Potpora).</w:t>
      </w:r>
    </w:p>
    <w:p w:rsidR="00072D68" w:rsidRPr="003B2770" w:rsidRDefault="00072D68" w:rsidP="00F951A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  <w:r w:rsidRPr="003B2770">
        <w:rPr>
          <w:rFonts w:ascii="Arial" w:hAnsi="Arial" w:cs="Arial"/>
          <w:szCs w:val="24"/>
        </w:rPr>
        <w:lastRenderedPageBreak/>
        <w:t>Programom se propisuju i korisnici propisanih mjera, kriteriji, uvjeti, način i postupak</w:t>
      </w:r>
      <w:r w:rsidR="00F951AE">
        <w:rPr>
          <w:rFonts w:ascii="Arial" w:hAnsi="Arial" w:cs="Arial"/>
          <w:szCs w:val="24"/>
        </w:rPr>
        <w:t xml:space="preserve"> </w:t>
      </w:r>
      <w:r w:rsidRPr="003B2770">
        <w:rPr>
          <w:rFonts w:ascii="Arial" w:hAnsi="Arial" w:cs="Arial"/>
          <w:szCs w:val="24"/>
        </w:rPr>
        <w:t>dodjele potpore, maksimalna visina osiguranih sredstava po korisniku, kao i nadzor nad</w:t>
      </w:r>
      <w:r>
        <w:rPr>
          <w:rFonts w:ascii="Arial" w:hAnsi="Arial" w:cs="Arial"/>
          <w:szCs w:val="24"/>
        </w:rPr>
        <w:t xml:space="preserve"> </w:t>
      </w:r>
      <w:r w:rsidRPr="003B2770">
        <w:rPr>
          <w:rFonts w:ascii="Arial" w:hAnsi="Arial" w:cs="Arial"/>
          <w:szCs w:val="24"/>
        </w:rPr>
        <w:t>korištenjem sredstava potpore.</w:t>
      </w:r>
    </w:p>
    <w:p w:rsidR="00072D68" w:rsidRDefault="00072D68" w:rsidP="00EF2A75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072D68" w:rsidRDefault="00072D68" w:rsidP="00EF2A75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EF2A75" w:rsidRPr="00072D68" w:rsidRDefault="00072D68" w:rsidP="00072D68">
      <w:pPr>
        <w:pStyle w:val="ListParagraph"/>
        <w:numPr>
          <w:ilvl w:val="0"/>
          <w:numId w:val="24"/>
        </w:numPr>
        <w:rPr>
          <w:rFonts w:ascii="Arial" w:hAnsi="Arial" w:cs="Arial"/>
          <w:b/>
          <w:szCs w:val="24"/>
        </w:rPr>
      </w:pPr>
      <w:r w:rsidRPr="00072D68">
        <w:rPr>
          <w:rFonts w:ascii="Arial" w:hAnsi="Arial" w:cs="Arial"/>
          <w:b/>
          <w:szCs w:val="24"/>
        </w:rPr>
        <w:t>KORISNICI</w:t>
      </w:r>
    </w:p>
    <w:p w:rsidR="00072D68" w:rsidRPr="00072D68" w:rsidRDefault="00072D68" w:rsidP="00072D68">
      <w:pPr>
        <w:pStyle w:val="ListParagraph"/>
        <w:ind w:left="1080"/>
        <w:rPr>
          <w:rFonts w:ascii="Arial" w:hAnsi="Arial" w:cs="Arial"/>
          <w:b/>
          <w:szCs w:val="24"/>
        </w:rPr>
      </w:pPr>
    </w:p>
    <w:p w:rsidR="00072D68" w:rsidRDefault="00072D68" w:rsidP="00072D68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 w:rsidRPr="00072D68">
        <w:rPr>
          <w:rFonts w:ascii="Arial" w:hAnsi="Arial" w:cs="Arial"/>
          <w:szCs w:val="24"/>
        </w:rPr>
        <w:t xml:space="preserve">Članak </w:t>
      </w:r>
      <w:r>
        <w:rPr>
          <w:rFonts w:ascii="Arial" w:hAnsi="Arial" w:cs="Arial"/>
          <w:szCs w:val="24"/>
        </w:rPr>
        <w:t>6</w:t>
      </w:r>
      <w:r w:rsidRPr="00072D68">
        <w:rPr>
          <w:rFonts w:ascii="Arial" w:hAnsi="Arial" w:cs="Arial"/>
          <w:szCs w:val="24"/>
        </w:rPr>
        <w:t>.</w:t>
      </w:r>
    </w:p>
    <w:p w:rsidR="00072D68" w:rsidRDefault="00072D68">
      <w:pPr>
        <w:rPr>
          <w:rFonts w:ascii="Arial" w:hAnsi="Arial" w:cs="Arial"/>
          <w:szCs w:val="24"/>
        </w:rPr>
      </w:pPr>
    </w:p>
    <w:p w:rsidR="00072D68" w:rsidRDefault="00072D68">
      <w:pPr>
        <w:rPr>
          <w:rFonts w:ascii="Arial" w:hAnsi="Arial" w:cs="Arial"/>
          <w:szCs w:val="24"/>
        </w:rPr>
      </w:pPr>
    </w:p>
    <w:p w:rsidR="00EF2A75" w:rsidRPr="00EF2A75" w:rsidRDefault="00EF2A75" w:rsidP="00883775">
      <w:pPr>
        <w:ind w:firstLine="720"/>
        <w:jc w:val="both"/>
        <w:rPr>
          <w:rFonts w:ascii="Arial" w:eastAsia="Calibri" w:hAnsi="Arial" w:cs="Arial"/>
          <w:szCs w:val="24"/>
        </w:rPr>
      </w:pPr>
      <w:r w:rsidRPr="00EF2A75">
        <w:rPr>
          <w:rFonts w:ascii="Arial" w:eastAsia="Calibri" w:hAnsi="Arial" w:cs="Arial"/>
          <w:szCs w:val="24"/>
        </w:rPr>
        <w:t>Korisni</w:t>
      </w:r>
      <w:r>
        <w:rPr>
          <w:rFonts w:ascii="Arial" w:eastAsia="Calibri" w:hAnsi="Arial" w:cs="Arial"/>
          <w:szCs w:val="24"/>
        </w:rPr>
        <w:t>ci</w:t>
      </w:r>
      <w:r w:rsidRPr="00EF2A75">
        <w:rPr>
          <w:rFonts w:ascii="Arial" w:eastAsia="Calibri" w:hAnsi="Arial" w:cs="Arial"/>
          <w:szCs w:val="24"/>
        </w:rPr>
        <w:t xml:space="preserve"> sredstava potpore iz Proračuna Općine Pokupsko mogu biti poljoprivredna gospodarstva upisana u Upisnik poljoprivrednih gospodarstava sa sjedištem na području Općine Pokupsko.</w:t>
      </w:r>
    </w:p>
    <w:p w:rsidR="00EF2A75" w:rsidRPr="00EF2A75" w:rsidRDefault="00EF2A75" w:rsidP="00883775">
      <w:pPr>
        <w:ind w:firstLine="360"/>
        <w:jc w:val="both"/>
        <w:rPr>
          <w:rFonts w:ascii="Arial" w:eastAsia="Calibri" w:hAnsi="Arial" w:cs="Arial"/>
          <w:szCs w:val="24"/>
        </w:rPr>
      </w:pPr>
      <w:r w:rsidRPr="00EF2A75">
        <w:rPr>
          <w:rFonts w:ascii="Arial" w:eastAsia="Calibri" w:hAnsi="Arial" w:cs="Arial"/>
          <w:szCs w:val="24"/>
        </w:rPr>
        <w:t>Pod poljoprivrednim gospodarstvima podrazumijevaju se:</w:t>
      </w:r>
    </w:p>
    <w:p w:rsidR="00EF2A75" w:rsidRPr="00EF2A75" w:rsidRDefault="00EF2A75" w:rsidP="00072D68">
      <w:pPr>
        <w:pStyle w:val="ListParagraph"/>
        <w:numPr>
          <w:ilvl w:val="0"/>
          <w:numId w:val="25"/>
        </w:numPr>
        <w:jc w:val="both"/>
        <w:rPr>
          <w:rFonts w:ascii="Arial" w:eastAsia="Calibri" w:hAnsi="Arial" w:cs="Arial"/>
          <w:szCs w:val="24"/>
        </w:rPr>
      </w:pPr>
      <w:r w:rsidRPr="00EF2A75">
        <w:rPr>
          <w:rFonts w:ascii="Arial" w:eastAsia="Calibri" w:hAnsi="Arial" w:cs="Arial"/>
          <w:szCs w:val="24"/>
        </w:rPr>
        <w:t>samoopskrbna poljoprivredna gospodarstva (SOPG)</w:t>
      </w:r>
      <w:r w:rsidR="006D67EB">
        <w:rPr>
          <w:rFonts w:ascii="Arial" w:eastAsia="Calibri" w:hAnsi="Arial" w:cs="Arial"/>
          <w:szCs w:val="24"/>
        </w:rPr>
        <w:t>;</w:t>
      </w:r>
    </w:p>
    <w:p w:rsidR="00EF2A75" w:rsidRPr="00EF2A75" w:rsidRDefault="00EF2A75" w:rsidP="00072D68">
      <w:pPr>
        <w:pStyle w:val="ListParagraph"/>
        <w:numPr>
          <w:ilvl w:val="0"/>
          <w:numId w:val="25"/>
        </w:numPr>
        <w:jc w:val="both"/>
        <w:rPr>
          <w:rFonts w:ascii="Arial" w:eastAsia="Calibri" w:hAnsi="Arial" w:cs="Arial"/>
          <w:szCs w:val="24"/>
        </w:rPr>
      </w:pPr>
      <w:r w:rsidRPr="00EF2A75">
        <w:rPr>
          <w:rFonts w:ascii="Arial" w:eastAsia="Calibri" w:hAnsi="Arial" w:cs="Arial"/>
          <w:szCs w:val="24"/>
        </w:rPr>
        <w:t>obiteljska po</w:t>
      </w:r>
      <w:r w:rsidR="006D67EB">
        <w:rPr>
          <w:rFonts w:ascii="Arial" w:eastAsia="Calibri" w:hAnsi="Arial" w:cs="Arial"/>
          <w:szCs w:val="24"/>
        </w:rPr>
        <w:t>ljoprivredna gospodarstva (OPG);</w:t>
      </w:r>
    </w:p>
    <w:p w:rsidR="00EF2A75" w:rsidRPr="00EF2A75" w:rsidRDefault="006D67EB" w:rsidP="00072D68">
      <w:pPr>
        <w:pStyle w:val="ListParagraph"/>
        <w:numPr>
          <w:ilvl w:val="0"/>
          <w:numId w:val="25"/>
        </w:numPr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obrti;</w:t>
      </w:r>
    </w:p>
    <w:p w:rsidR="00EF2A75" w:rsidRPr="00EF2A75" w:rsidRDefault="006D67EB" w:rsidP="00072D68">
      <w:pPr>
        <w:pStyle w:val="ListParagraph"/>
        <w:numPr>
          <w:ilvl w:val="0"/>
          <w:numId w:val="25"/>
        </w:numPr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trgovačka društva;</w:t>
      </w:r>
    </w:p>
    <w:p w:rsidR="00EF2A75" w:rsidRPr="00EF2A75" w:rsidRDefault="00EF2A75" w:rsidP="00072D68">
      <w:pPr>
        <w:pStyle w:val="ListParagraph"/>
        <w:numPr>
          <w:ilvl w:val="0"/>
          <w:numId w:val="25"/>
        </w:numPr>
        <w:jc w:val="both"/>
        <w:rPr>
          <w:rFonts w:ascii="Arial" w:eastAsia="Calibri" w:hAnsi="Arial" w:cs="Arial"/>
          <w:szCs w:val="24"/>
        </w:rPr>
      </w:pPr>
      <w:r w:rsidRPr="00EF2A75">
        <w:rPr>
          <w:rFonts w:ascii="Arial" w:eastAsia="Calibri" w:hAnsi="Arial" w:cs="Arial"/>
          <w:szCs w:val="24"/>
        </w:rPr>
        <w:t>udruge i</w:t>
      </w:r>
    </w:p>
    <w:p w:rsidR="00EF2A75" w:rsidRDefault="00EF2A75" w:rsidP="00072D68">
      <w:pPr>
        <w:pStyle w:val="ListParagraph"/>
        <w:numPr>
          <w:ilvl w:val="0"/>
          <w:numId w:val="25"/>
        </w:numPr>
        <w:jc w:val="both"/>
        <w:rPr>
          <w:rFonts w:ascii="Arial" w:eastAsia="Calibri" w:hAnsi="Arial" w:cs="Arial"/>
          <w:szCs w:val="24"/>
        </w:rPr>
      </w:pPr>
      <w:r w:rsidRPr="00EF2A75">
        <w:rPr>
          <w:rFonts w:ascii="Arial" w:eastAsia="Calibri" w:hAnsi="Arial" w:cs="Arial"/>
          <w:szCs w:val="24"/>
        </w:rPr>
        <w:t>zadruge registrirane za obavljanje poljoprivredne djelatnosti i kojima je poljoprivreda primarna</w:t>
      </w:r>
      <w:r>
        <w:rPr>
          <w:rFonts w:ascii="Arial" w:eastAsia="Calibri" w:hAnsi="Arial" w:cs="Arial"/>
          <w:szCs w:val="24"/>
        </w:rPr>
        <w:t xml:space="preserve"> </w:t>
      </w:r>
      <w:r w:rsidRPr="00EF2A75">
        <w:rPr>
          <w:rFonts w:ascii="Arial" w:eastAsia="Calibri" w:hAnsi="Arial" w:cs="Arial"/>
          <w:szCs w:val="24"/>
        </w:rPr>
        <w:t>djelatnost.</w:t>
      </w:r>
    </w:p>
    <w:p w:rsidR="00072D68" w:rsidRDefault="00072D68" w:rsidP="00072D68">
      <w:pPr>
        <w:pStyle w:val="ListParagraph"/>
        <w:jc w:val="both"/>
        <w:rPr>
          <w:rFonts w:ascii="Arial" w:eastAsia="Calibri" w:hAnsi="Arial" w:cs="Arial"/>
          <w:szCs w:val="24"/>
        </w:rPr>
      </w:pPr>
    </w:p>
    <w:p w:rsidR="00EF2A75" w:rsidRPr="00EF2A75" w:rsidRDefault="00EF2A75" w:rsidP="00FB2D35">
      <w:pPr>
        <w:ind w:firstLine="720"/>
        <w:jc w:val="both"/>
        <w:rPr>
          <w:rFonts w:ascii="Arial" w:eastAsia="Calibri" w:hAnsi="Arial" w:cs="Arial"/>
          <w:szCs w:val="24"/>
        </w:rPr>
      </w:pPr>
      <w:r w:rsidRPr="00EF2A75">
        <w:rPr>
          <w:rFonts w:ascii="Arial" w:eastAsia="Calibri" w:hAnsi="Arial" w:cs="Arial"/>
          <w:szCs w:val="24"/>
        </w:rPr>
        <w:t>Korisnici Programa ne mogu biti poljoprivredna gospodarstva navedena u stavku 1. ovog</w:t>
      </w:r>
      <w:r>
        <w:rPr>
          <w:rFonts w:ascii="Arial" w:eastAsia="Calibri" w:hAnsi="Arial" w:cs="Arial"/>
          <w:szCs w:val="24"/>
        </w:rPr>
        <w:t xml:space="preserve"> </w:t>
      </w:r>
      <w:r w:rsidRPr="00EF2A75">
        <w:rPr>
          <w:rFonts w:ascii="Arial" w:eastAsia="Calibri" w:hAnsi="Arial" w:cs="Arial"/>
          <w:szCs w:val="24"/>
        </w:rPr>
        <w:t>članka:</w:t>
      </w:r>
    </w:p>
    <w:p w:rsidR="00EF2A75" w:rsidRPr="00EF2A75" w:rsidRDefault="00EF2A75" w:rsidP="00072D68">
      <w:pPr>
        <w:pStyle w:val="ListParagraph"/>
        <w:numPr>
          <w:ilvl w:val="0"/>
          <w:numId w:val="26"/>
        </w:numPr>
        <w:jc w:val="both"/>
        <w:rPr>
          <w:rFonts w:ascii="Arial" w:eastAsia="Calibri" w:hAnsi="Arial" w:cs="Arial"/>
          <w:szCs w:val="24"/>
        </w:rPr>
      </w:pPr>
      <w:r w:rsidRPr="00EF2A75">
        <w:rPr>
          <w:rFonts w:ascii="Arial" w:eastAsia="Calibri" w:hAnsi="Arial" w:cs="Arial"/>
          <w:szCs w:val="24"/>
        </w:rPr>
        <w:t xml:space="preserve">ako na dan predaje Zahtjeva imaju dospjelih nepodmirenih dugovanja prema Općini </w:t>
      </w:r>
      <w:r>
        <w:rPr>
          <w:rFonts w:ascii="Arial" w:eastAsia="Calibri" w:hAnsi="Arial" w:cs="Arial"/>
          <w:szCs w:val="24"/>
        </w:rPr>
        <w:t>Pokupsko</w:t>
      </w:r>
      <w:r w:rsidR="006D67EB">
        <w:rPr>
          <w:rFonts w:ascii="Arial" w:eastAsia="Calibri" w:hAnsi="Arial" w:cs="Arial"/>
          <w:szCs w:val="24"/>
        </w:rPr>
        <w:t>;</w:t>
      </w:r>
    </w:p>
    <w:p w:rsidR="00EF2A75" w:rsidRPr="00EF2A75" w:rsidRDefault="00EF2A75" w:rsidP="00072D68">
      <w:pPr>
        <w:pStyle w:val="ListParagraph"/>
        <w:numPr>
          <w:ilvl w:val="0"/>
          <w:numId w:val="26"/>
        </w:numPr>
        <w:jc w:val="both"/>
        <w:rPr>
          <w:rFonts w:ascii="Arial" w:eastAsia="Calibri" w:hAnsi="Arial" w:cs="Arial"/>
          <w:szCs w:val="24"/>
        </w:rPr>
      </w:pPr>
      <w:r w:rsidRPr="00EF2A75">
        <w:rPr>
          <w:rFonts w:ascii="Arial" w:eastAsia="Calibri" w:hAnsi="Arial" w:cs="Arial"/>
          <w:szCs w:val="24"/>
        </w:rPr>
        <w:t xml:space="preserve">ako imaju dospjelih nepodmirenih dugovanja s </w:t>
      </w:r>
      <w:r w:rsidR="006D67EB">
        <w:rPr>
          <w:rFonts w:ascii="Arial" w:eastAsia="Calibri" w:hAnsi="Arial" w:cs="Arial"/>
          <w:szCs w:val="24"/>
        </w:rPr>
        <w:t xml:space="preserve">osnove </w:t>
      </w:r>
      <w:r w:rsidRPr="00EF2A75">
        <w:rPr>
          <w:rFonts w:ascii="Arial" w:eastAsia="Calibri" w:hAnsi="Arial" w:cs="Arial"/>
          <w:szCs w:val="24"/>
        </w:rPr>
        <w:t>javnih davanja o kojima službenu</w:t>
      </w:r>
      <w:r>
        <w:rPr>
          <w:rFonts w:ascii="Arial" w:eastAsia="Calibri" w:hAnsi="Arial" w:cs="Arial"/>
          <w:szCs w:val="24"/>
        </w:rPr>
        <w:t xml:space="preserve"> </w:t>
      </w:r>
      <w:r w:rsidR="006D67EB">
        <w:rPr>
          <w:rFonts w:ascii="Arial" w:eastAsia="Calibri" w:hAnsi="Arial" w:cs="Arial"/>
          <w:szCs w:val="24"/>
        </w:rPr>
        <w:t>evidenciju vodi Porezna uprava;</w:t>
      </w:r>
    </w:p>
    <w:p w:rsidR="00EF2A75" w:rsidRPr="00EF2A75" w:rsidRDefault="00EF2A75" w:rsidP="00072D68">
      <w:pPr>
        <w:pStyle w:val="ListParagraph"/>
        <w:numPr>
          <w:ilvl w:val="0"/>
          <w:numId w:val="26"/>
        </w:numPr>
        <w:jc w:val="both"/>
        <w:rPr>
          <w:rFonts w:ascii="Arial" w:eastAsia="Calibri" w:hAnsi="Arial" w:cs="Arial"/>
          <w:szCs w:val="24"/>
        </w:rPr>
      </w:pPr>
      <w:r w:rsidRPr="00EF2A75">
        <w:rPr>
          <w:rFonts w:ascii="Arial" w:eastAsia="Calibri" w:hAnsi="Arial" w:cs="Arial"/>
          <w:szCs w:val="24"/>
        </w:rPr>
        <w:t>ako su u p</w:t>
      </w:r>
      <w:r w:rsidR="006D67EB">
        <w:rPr>
          <w:rFonts w:ascii="Arial" w:eastAsia="Calibri" w:hAnsi="Arial" w:cs="Arial"/>
          <w:szCs w:val="24"/>
        </w:rPr>
        <w:t>ostupku stečaja ili likvidacije;</w:t>
      </w:r>
    </w:p>
    <w:p w:rsidR="00EF2A75" w:rsidRDefault="00EF2A75" w:rsidP="00072D68">
      <w:pPr>
        <w:pStyle w:val="ListParagraph"/>
        <w:numPr>
          <w:ilvl w:val="0"/>
          <w:numId w:val="26"/>
        </w:numPr>
        <w:jc w:val="both"/>
        <w:rPr>
          <w:rFonts w:ascii="Arial" w:eastAsia="Calibri" w:hAnsi="Arial" w:cs="Arial"/>
          <w:szCs w:val="24"/>
        </w:rPr>
      </w:pPr>
      <w:r w:rsidRPr="00EF2A75">
        <w:rPr>
          <w:rFonts w:ascii="Arial" w:eastAsia="Calibri" w:hAnsi="Arial" w:cs="Arial"/>
          <w:szCs w:val="24"/>
        </w:rPr>
        <w:t>čiji vlasnik ili suvlasnik ima drugu tvrtku ili obrt koji je u postupku stečaja ili likvidacije.</w:t>
      </w:r>
    </w:p>
    <w:p w:rsidR="00072D68" w:rsidRDefault="00072D68" w:rsidP="00072D68">
      <w:pPr>
        <w:jc w:val="both"/>
        <w:rPr>
          <w:rFonts w:ascii="Arial" w:eastAsia="Calibri" w:hAnsi="Arial" w:cs="Arial"/>
          <w:szCs w:val="24"/>
        </w:rPr>
      </w:pPr>
    </w:p>
    <w:p w:rsidR="00072D68" w:rsidRDefault="00072D68" w:rsidP="00072D68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 w:rsidRPr="00072D68">
        <w:rPr>
          <w:rFonts w:ascii="Arial" w:hAnsi="Arial" w:cs="Arial"/>
          <w:szCs w:val="24"/>
        </w:rPr>
        <w:t xml:space="preserve">Članak </w:t>
      </w:r>
      <w:r>
        <w:rPr>
          <w:rFonts w:ascii="Arial" w:hAnsi="Arial" w:cs="Arial"/>
          <w:szCs w:val="24"/>
        </w:rPr>
        <w:t>7</w:t>
      </w:r>
      <w:r w:rsidRPr="00072D68">
        <w:rPr>
          <w:rFonts w:ascii="Arial" w:hAnsi="Arial" w:cs="Arial"/>
          <w:szCs w:val="24"/>
        </w:rPr>
        <w:t>.</w:t>
      </w:r>
    </w:p>
    <w:p w:rsidR="00EF2A75" w:rsidRPr="00EF2A75" w:rsidRDefault="00EF2A75" w:rsidP="00EF2A75">
      <w:pPr>
        <w:jc w:val="both"/>
        <w:rPr>
          <w:rFonts w:ascii="Arial" w:eastAsia="Calibri" w:hAnsi="Arial" w:cs="Arial"/>
          <w:szCs w:val="24"/>
        </w:rPr>
      </w:pPr>
    </w:p>
    <w:p w:rsidR="00EF2A75" w:rsidRPr="0064561D" w:rsidRDefault="006D67EB" w:rsidP="00FB2D35">
      <w:pPr>
        <w:autoSpaceDE w:val="0"/>
        <w:autoSpaceDN w:val="0"/>
        <w:adjustRightInd w:val="0"/>
        <w:ind w:firstLine="720"/>
        <w:rPr>
          <w:rFonts w:ascii="Arial" w:hAnsi="Arial" w:cs="Arial"/>
          <w:szCs w:val="24"/>
        </w:rPr>
      </w:pPr>
      <w:r w:rsidRPr="0064561D">
        <w:rPr>
          <w:rFonts w:ascii="Arial" w:hAnsi="Arial" w:cs="Arial"/>
          <w:szCs w:val="24"/>
        </w:rPr>
        <w:t>Za korisnike potpora koji su u sustavu PDV-a, troškovi PDV-a nisu prihvatljivi za odobravanje potpore.</w:t>
      </w:r>
    </w:p>
    <w:p w:rsidR="009028A1" w:rsidRDefault="009028A1" w:rsidP="008837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</w:p>
    <w:p w:rsidR="00072D68" w:rsidRDefault="00072D68" w:rsidP="00072D68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 w:rsidRPr="00072D68">
        <w:rPr>
          <w:rFonts w:ascii="Arial" w:hAnsi="Arial" w:cs="Arial"/>
          <w:szCs w:val="24"/>
        </w:rPr>
        <w:t xml:space="preserve">Članak </w:t>
      </w:r>
      <w:r>
        <w:rPr>
          <w:rFonts w:ascii="Arial" w:hAnsi="Arial" w:cs="Arial"/>
          <w:szCs w:val="24"/>
        </w:rPr>
        <w:t>8</w:t>
      </w:r>
      <w:r w:rsidRPr="00072D68">
        <w:rPr>
          <w:rFonts w:ascii="Arial" w:hAnsi="Arial" w:cs="Arial"/>
          <w:szCs w:val="24"/>
        </w:rPr>
        <w:t>.</w:t>
      </w:r>
    </w:p>
    <w:p w:rsidR="00072D68" w:rsidRDefault="00072D68" w:rsidP="008837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</w:p>
    <w:p w:rsidR="006D67EB" w:rsidRPr="0064561D" w:rsidRDefault="006D67EB" w:rsidP="008837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  <w:r w:rsidRPr="0064561D">
        <w:rPr>
          <w:rFonts w:ascii="Arial" w:hAnsi="Arial" w:cs="Arial"/>
          <w:szCs w:val="24"/>
        </w:rPr>
        <w:t xml:space="preserve">Pravo na potpore, poljoprivredna gospodarstva ostvaruju na vlastiti zahtjev, odnosno temeljem Odluke koju Općina </w:t>
      </w:r>
      <w:r w:rsidR="009B3DD8">
        <w:rPr>
          <w:rFonts w:ascii="Arial" w:hAnsi="Arial" w:cs="Arial"/>
          <w:szCs w:val="24"/>
        </w:rPr>
        <w:t>Pokupsko</w:t>
      </w:r>
      <w:r w:rsidRPr="0064561D">
        <w:rPr>
          <w:rFonts w:ascii="Arial" w:hAnsi="Arial" w:cs="Arial"/>
          <w:szCs w:val="24"/>
        </w:rPr>
        <w:t xml:space="preserve"> donese po okončanju postupka Javnog poziva u provođenju Programa, a isto traje do iskorištenja sredstava osiguranih u Proračunu Općine </w:t>
      </w:r>
      <w:r w:rsidR="009B3DD8">
        <w:rPr>
          <w:rFonts w:ascii="Arial" w:hAnsi="Arial" w:cs="Arial"/>
          <w:szCs w:val="24"/>
        </w:rPr>
        <w:t>Pokupsko</w:t>
      </w:r>
      <w:r w:rsidRPr="0064561D">
        <w:rPr>
          <w:rFonts w:ascii="Arial" w:hAnsi="Arial" w:cs="Arial"/>
          <w:szCs w:val="24"/>
        </w:rPr>
        <w:t xml:space="preserve"> za razdoblje 2022. - 2025. godine.</w:t>
      </w:r>
    </w:p>
    <w:p w:rsidR="006D67EB" w:rsidRDefault="006D67EB" w:rsidP="0064561D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64561D">
        <w:rPr>
          <w:rFonts w:ascii="Arial" w:hAnsi="Arial" w:cs="Arial"/>
          <w:szCs w:val="24"/>
        </w:rPr>
        <w:t xml:space="preserve">Pojedinom korisniku može se u jednoj kalendarskoj godini dodijeliti potpora iz ovog Programa u iznosu do </w:t>
      </w:r>
      <w:r w:rsidR="003B2770">
        <w:rPr>
          <w:rFonts w:ascii="Arial" w:hAnsi="Arial" w:cs="Arial"/>
          <w:szCs w:val="24"/>
        </w:rPr>
        <w:t>10</w:t>
      </w:r>
      <w:r w:rsidRPr="0064561D">
        <w:rPr>
          <w:rFonts w:ascii="Arial" w:hAnsi="Arial" w:cs="Arial"/>
          <w:szCs w:val="24"/>
        </w:rPr>
        <w:t>.000,00 kuna.</w:t>
      </w:r>
    </w:p>
    <w:p w:rsidR="00F951AE" w:rsidRDefault="00F951AE" w:rsidP="0064561D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6D67EB" w:rsidRDefault="006D67EB" w:rsidP="003B2770">
      <w:pPr>
        <w:autoSpaceDE w:val="0"/>
        <w:autoSpaceDN w:val="0"/>
        <w:adjustRightInd w:val="0"/>
        <w:jc w:val="center"/>
        <w:rPr>
          <w:rFonts w:ascii="Arial" w:hAnsi="Arial" w:cs="Arial"/>
          <w:bCs/>
          <w:szCs w:val="24"/>
        </w:rPr>
      </w:pPr>
      <w:r w:rsidRPr="00072D68">
        <w:rPr>
          <w:rFonts w:ascii="Arial" w:hAnsi="Arial" w:cs="Arial"/>
          <w:bCs/>
          <w:iCs/>
          <w:szCs w:val="24"/>
        </w:rPr>
        <w:t xml:space="preserve">Članak </w:t>
      </w:r>
      <w:r w:rsidRPr="00072D68">
        <w:rPr>
          <w:rFonts w:ascii="Arial" w:hAnsi="Arial" w:cs="Arial"/>
          <w:bCs/>
          <w:szCs w:val="24"/>
        </w:rPr>
        <w:t>9.</w:t>
      </w:r>
    </w:p>
    <w:p w:rsidR="00F951AE" w:rsidRPr="00072D68" w:rsidRDefault="00F951AE" w:rsidP="003B2770">
      <w:pPr>
        <w:autoSpaceDE w:val="0"/>
        <w:autoSpaceDN w:val="0"/>
        <w:adjustRightInd w:val="0"/>
        <w:jc w:val="center"/>
        <w:rPr>
          <w:rFonts w:ascii="Arial" w:hAnsi="Arial" w:cs="Arial"/>
          <w:bCs/>
          <w:szCs w:val="24"/>
        </w:rPr>
      </w:pPr>
    </w:p>
    <w:p w:rsidR="006D67EB" w:rsidRPr="0064561D" w:rsidRDefault="006D67EB" w:rsidP="00883775">
      <w:pPr>
        <w:autoSpaceDE w:val="0"/>
        <w:autoSpaceDN w:val="0"/>
        <w:adjustRightInd w:val="0"/>
        <w:ind w:firstLine="720"/>
        <w:rPr>
          <w:rFonts w:ascii="Arial" w:hAnsi="Arial" w:cs="Arial"/>
          <w:szCs w:val="24"/>
        </w:rPr>
      </w:pPr>
      <w:r w:rsidRPr="0064561D">
        <w:rPr>
          <w:rFonts w:ascii="Arial" w:hAnsi="Arial" w:cs="Arial"/>
          <w:szCs w:val="24"/>
        </w:rPr>
        <w:t>Neprihvatljivi troškovi su:</w:t>
      </w:r>
    </w:p>
    <w:p w:rsidR="006D67EB" w:rsidRPr="0064561D" w:rsidRDefault="006D67EB" w:rsidP="00502ABF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64561D">
        <w:rPr>
          <w:rFonts w:ascii="Arial" w:hAnsi="Arial" w:cs="Arial"/>
          <w:szCs w:val="24"/>
        </w:rPr>
        <w:t>porez na dodanu vrijednost (PDV) ukoliko korisnik ima pravo na odbitak PDV - a, odnosno upisan je u registar obveznika PDV - a;</w:t>
      </w:r>
    </w:p>
    <w:p w:rsidR="006D67EB" w:rsidRPr="0064561D" w:rsidRDefault="006D67EB" w:rsidP="00502ABF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64561D">
        <w:rPr>
          <w:rFonts w:ascii="Arial" w:hAnsi="Arial" w:cs="Arial"/>
          <w:szCs w:val="24"/>
        </w:rPr>
        <w:t>pristojbe i naknade;</w:t>
      </w:r>
    </w:p>
    <w:p w:rsidR="006D67EB" w:rsidRPr="0064561D" w:rsidRDefault="006D67EB" w:rsidP="00502ABF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64561D">
        <w:rPr>
          <w:rFonts w:ascii="Arial" w:hAnsi="Arial" w:cs="Arial"/>
          <w:szCs w:val="24"/>
        </w:rPr>
        <w:lastRenderedPageBreak/>
        <w:t>kazne i penali;</w:t>
      </w:r>
    </w:p>
    <w:p w:rsidR="006D67EB" w:rsidRPr="0064561D" w:rsidRDefault="006D67EB" w:rsidP="00502ABF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64561D">
        <w:rPr>
          <w:rFonts w:ascii="Arial" w:hAnsi="Arial" w:cs="Arial"/>
          <w:szCs w:val="24"/>
        </w:rPr>
        <w:t>bankovni troškovi, troškovi jamstva i slične naknade;</w:t>
      </w:r>
    </w:p>
    <w:p w:rsidR="006D67EB" w:rsidRPr="0064561D" w:rsidRDefault="006D67EB" w:rsidP="00502ABF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64561D">
        <w:rPr>
          <w:rFonts w:ascii="Arial" w:hAnsi="Arial" w:cs="Arial"/>
          <w:szCs w:val="24"/>
        </w:rPr>
        <w:t>osnivački kapital;</w:t>
      </w:r>
    </w:p>
    <w:p w:rsidR="006D67EB" w:rsidRPr="0064561D" w:rsidRDefault="006D67EB" w:rsidP="00502ABF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64561D">
        <w:rPr>
          <w:rFonts w:ascii="Arial" w:hAnsi="Arial" w:cs="Arial"/>
          <w:szCs w:val="24"/>
        </w:rPr>
        <w:t>trošak kamata;</w:t>
      </w:r>
    </w:p>
    <w:p w:rsidR="006D67EB" w:rsidRPr="0064561D" w:rsidRDefault="006D67EB" w:rsidP="00502ABF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64561D">
        <w:rPr>
          <w:rFonts w:ascii="Arial" w:hAnsi="Arial" w:cs="Arial"/>
          <w:szCs w:val="24"/>
        </w:rPr>
        <w:t>reprezentacije, službenih putovanja (dnevnice, prijevoz, hotel i si.);</w:t>
      </w:r>
    </w:p>
    <w:p w:rsidR="006D67EB" w:rsidRDefault="006D67EB" w:rsidP="00502ABF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64561D">
        <w:rPr>
          <w:rFonts w:ascii="Arial" w:hAnsi="Arial" w:cs="Arial"/>
          <w:szCs w:val="24"/>
        </w:rPr>
        <w:t>troškovi amortizacije i mjesečnog najma poslovnog prostora.</w:t>
      </w:r>
    </w:p>
    <w:p w:rsidR="00A86E45" w:rsidRPr="0064561D" w:rsidRDefault="00A86E45" w:rsidP="00A86E45">
      <w:pPr>
        <w:pStyle w:val="ListParagraph"/>
        <w:autoSpaceDE w:val="0"/>
        <w:autoSpaceDN w:val="0"/>
        <w:adjustRightInd w:val="0"/>
        <w:ind w:left="1080"/>
        <w:rPr>
          <w:rFonts w:ascii="Arial" w:hAnsi="Arial" w:cs="Arial"/>
          <w:szCs w:val="24"/>
        </w:rPr>
      </w:pPr>
    </w:p>
    <w:p w:rsidR="006D67EB" w:rsidRDefault="006D67EB" w:rsidP="006D67EB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502ABF" w:rsidRPr="00072D68" w:rsidRDefault="00502ABF" w:rsidP="00502ABF">
      <w:pPr>
        <w:pStyle w:val="ListParagraph"/>
        <w:numPr>
          <w:ilvl w:val="0"/>
          <w:numId w:val="24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POTPORE U POLJOPRIVREDI</w:t>
      </w:r>
    </w:p>
    <w:p w:rsidR="00502ABF" w:rsidRDefault="00502ABF" w:rsidP="00502ABF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502ABF" w:rsidRDefault="00502ABF" w:rsidP="00502ABF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502ABF" w:rsidRPr="00502ABF" w:rsidRDefault="00502ABF" w:rsidP="00502ABF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 w:rsidRPr="00502ABF">
        <w:rPr>
          <w:rFonts w:ascii="Arial" w:hAnsi="Arial" w:cs="Arial"/>
          <w:szCs w:val="24"/>
        </w:rPr>
        <w:t xml:space="preserve">Članak </w:t>
      </w:r>
      <w:r>
        <w:rPr>
          <w:rFonts w:ascii="Arial" w:hAnsi="Arial" w:cs="Arial"/>
          <w:szCs w:val="24"/>
        </w:rPr>
        <w:t>10</w:t>
      </w:r>
      <w:r w:rsidRPr="00502ABF">
        <w:rPr>
          <w:rFonts w:ascii="Arial" w:hAnsi="Arial" w:cs="Arial"/>
          <w:szCs w:val="24"/>
        </w:rPr>
        <w:t>.</w:t>
      </w:r>
    </w:p>
    <w:p w:rsidR="006D67EB" w:rsidRDefault="006D67EB" w:rsidP="006D67EB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6D67EB" w:rsidRDefault="006D67EB" w:rsidP="00FB2D3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  <w:r w:rsidRPr="00F35595">
        <w:rPr>
          <w:rFonts w:ascii="Arial" w:hAnsi="Arial" w:cs="Arial"/>
          <w:b/>
        </w:rPr>
        <w:t xml:space="preserve">Mjera 1. </w:t>
      </w:r>
      <w:r w:rsidR="00FB2D35" w:rsidRPr="00F35595">
        <w:rPr>
          <w:rFonts w:ascii="Arial" w:hAnsi="Arial" w:cs="Arial"/>
          <w:b/>
        </w:rPr>
        <w:t>Sufinanciranje troškova umjetnog osjemenjivanja goveda</w:t>
      </w:r>
    </w:p>
    <w:p w:rsidR="00F35595" w:rsidRPr="00F35595" w:rsidRDefault="00F35595" w:rsidP="00FB2D3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FB2D35" w:rsidRPr="00F35595" w:rsidTr="00FB2D35">
        <w:tc>
          <w:tcPr>
            <w:tcW w:w="4644" w:type="dxa"/>
          </w:tcPr>
          <w:p w:rsidR="00FB2D35" w:rsidRPr="00F35595" w:rsidRDefault="00FB2D35" w:rsidP="006D67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35595">
              <w:rPr>
                <w:rFonts w:ascii="Arial" w:hAnsi="Arial" w:cs="Arial"/>
              </w:rPr>
              <w:t>Svrha</w:t>
            </w:r>
          </w:p>
        </w:tc>
        <w:tc>
          <w:tcPr>
            <w:tcW w:w="4644" w:type="dxa"/>
          </w:tcPr>
          <w:p w:rsidR="00FB2D35" w:rsidRPr="00F35595" w:rsidRDefault="00F35595" w:rsidP="00F355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35595">
              <w:rPr>
                <w:rFonts w:ascii="Arial" w:hAnsi="Arial" w:cs="Arial"/>
              </w:rPr>
              <w:t>Razvoj i opstanak poljoprivrednih gospodarstava u sektoru stočarstva (govedarstva).</w:t>
            </w:r>
          </w:p>
        </w:tc>
      </w:tr>
      <w:tr w:rsidR="00FB2D35" w:rsidRPr="00F35595" w:rsidTr="00FB2D35">
        <w:tc>
          <w:tcPr>
            <w:tcW w:w="4644" w:type="dxa"/>
          </w:tcPr>
          <w:p w:rsidR="00FB2D35" w:rsidRPr="00F35595" w:rsidRDefault="00FB2D35" w:rsidP="006D67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35595">
              <w:rPr>
                <w:rFonts w:ascii="Arial" w:hAnsi="Arial" w:cs="Arial"/>
              </w:rPr>
              <w:t xml:space="preserve">Korisnici </w:t>
            </w:r>
          </w:p>
        </w:tc>
        <w:tc>
          <w:tcPr>
            <w:tcW w:w="4644" w:type="dxa"/>
          </w:tcPr>
          <w:p w:rsidR="00FB2D35" w:rsidRPr="00F35595" w:rsidRDefault="00F35595" w:rsidP="006D67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35595">
              <w:rPr>
                <w:rFonts w:ascii="Arial" w:hAnsi="Arial" w:cs="Arial"/>
              </w:rPr>
              <w:t>Poljoprivredna gospodarstva upisana u Upisnik poljoprivrednih gospodarstava, sukladno članku 6. ove Odluke.</w:t>
            </w:r>
          </w:p>
        </w:tc>
      </w:tr>
      <w:tr w:rsidR="00FB2D35" w:rsidRPr="00F35595" w:rsidTr="00FB2D35">
        <w:tc>
          <w:tcPr>
            <w:tcW w:w="4644" w:type="dxa"/>
          </w:tcPr>
          <w:p w:rsidR="00FB2D35" w:rsidRPr="00F35595" w:rsidRDefault="00FB2D35" w:rsidP="006D67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35595">
              <w:rPr>
                <w:rFonts w:ascii="Arial" w:hAnsi="Arial" w:cs="Arial"/>
              </w:rPr>
              <w:t>Prihvatljivi troškovi</w:t>
            </w:r>
          </w:p>
        </w:tc>
        <w:tc>
          <w:tcPr>
            <w:tcW w:w="4644" w:type="dxa"/>
          </w:tcPr>
          <w:p w:rsidR="00FB2D35" w:rsidRPr="00F35595" w:rsidRDefault="001D29ED" w:rsidP="006D67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35595">
              <w:rPr>
                <w:rFonts w:ascii="Arial" w:hAnsi="Arial" w:cs="Arial"/>
              </w:rPr>
              <w:t xml:space="preserve">Troškovi umjetnog osjemenjivanja goveda. </w:t>
            </w:r>
          </w:p>
        </w:tc>
      </w:tr>
      <w:tr w:rsidR="00FB2D35" w:rsidRPr="00F35595" w:rsidTr="00FB2D35">
        <w:tc>
          <w:tcPr>
            <w:tcW w:w="4644" w:type="dxa"/>
          </w:tcPr>
          <w:p w:rsidR="00FB2D35" w:rsidRPr="00F35595" w:rsidRDefault="00FB2D35" w:rsidP="006D67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35595">
              <w:rPr>
                <w:rFonts w:ascii="Arial" w:hAnsi="Arial" w:cs="Arial"/>
              </w:rPr>
              <w:t>Intenzitet potpore</w:t>
            </w:r>
          </w:p>
        </w:tc>
        <w:tc>
          <w:tcPr>
            <w:tcW w:w="4644" w:type="dxa"/>
          </w:tcPr>
          <w:p w:rsidR="00FB2D35" w:rsidRPr="00F35595" w:rsidRDefault="00F35595" w:rsidP="006D67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35595">
              <w:rPr>
                <w:rFonts w:ascii="Arial" w:hAnsi="Arial" w:cs="Arial"/>
              </w:rPr>
              <w:t xml:space="preserve">100 % troškova do maksimalnog iznosa od 300,00 kn po osjemenjenom govedu. </w:t>
            </w:r>
          </w:p>
        </w:tc>
      </w:tr>
    </w:tbl>
    <w:p w:rsidR="00502ABF" w:rsidRPr="00F35595" w:rsidRDefault="00502ABF" w:rsidP="006D67EB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502ABF" w:rsidRPr="00F35595" w:rsidRDefault="00502ABF" w:rsidP="006D67EB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FB2D35" w:rsidRDefault="00FB2D35" w:rsidP="00FB2D3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  <w:r w:rsidRPr="00F35595">
        <w:rPr>
          <w:rFonts w:ascii="Arial" w:hAnsi="Arial" w:cs="Arial"/>
          <w:b/>
        </w:rPr>
        <w:t xml:space="preserve">Mjera </w:t>
      </w:r>
      <w:r w:rsidR="00F35595">
        <w:rPr>
          <w:rFonts w:ascii="Arial" w:hAnsi="Arial" w:cs="Arial"/>
          <w:b/>
        </w:rPr>
        <w:t>2</w:t>
      </w:r>
      <w:r w:rsidRPr="00F35595">
        <w:rPr>
          <w:rFonts w:ascii="Arial" w:hAnsi="Arial" w:cs="Arial"/>
          <w:b/>
        </w:rPr>
        <w:t>. Poticaj ekološke proizvodnje ljekovitog i začinskog bilja</w:t>
      </w:r>
    </w:p>
    <w:p w:rsidR="00F35595" w:rsidRPr="00F35595" w:rsidRDefault="00F35595" w:rsidP="00FB2D3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1D29ED" w:rsidRPr="00F35595" w:rsidTr="007B5B21">
        <w:tc>
          <w:tcPr>
            <w:tcW w:w="4644" w:type="dxa"/>
          </w:tcPr>
          <w:p w:rsidR="001D29ED" w:rsidRPr="00F35595" w:rsidRDefault="001D29ED" w:rsidP="007B5B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35595">
              <w:rPr>
                <w:rFonts w:ascii="Arial" w:hAnsi="Arial" w:cs="Arial"/>
              </w:rPr>
              <w:t>Svrha</w:t>
            </w:r>
          </w:p>
        </w:tc>
        <w:tc>
          <w:tcPr>
            <w:tcW w:w="4644" w:type="dxa"/>
          </w:tcPr>
          <w:p w:rsidR="001D29ED" w:rsidRPr="00F35595" w:rsidRDefault="00EF5A58" w:rsidP="00EF5A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5595">
              <w:rPr>
                <w:rFonts w:ascii="Arial" w:hAnsi="Arial" w:cs="Arial"/>
              </w:rPr>
              <w:t xml:space="preserve">Razvoj </w:t>
            </w:r>
            <w:r w:rsidR="001D29ED" w:rsidRPr="00F35595">
              <w:rPr>
                <w:rFonts w:ascii="Arial" w:hAnsi="Arial" w:cs="Arial"/>
              </w:rPr>
              <w:t xml:space="preserve">poljoprivrednih gospodarstava u sektoru </w:t>
            </w:r>
            <w:r w:rsidRPr="00F35595">
              <w:rPr>
                <w:rFonts w:ascii="Arial" w:hAnsi="Arial" w:cs="Arial"/>
              </w:rPr>
              <w:t>ljekovito i aromatično bilje i cvijeće</w:t>
            </w:r>
            <w:r w:rsidR="001D29ED" w:rsidRPr="00F35595">
              <w:rPr>
                <w:rFonts w:ascii="Arial" w:hAnsi="Arial" w:cs="Arial"/>
              </w:rPr>
              <w:t xml:space="preserve">, diverzifikacija poljoprivredne proizvodnje. </w:t>
            </w:r>
          </w:p>
        </w:tc>
      </w:tr>
      <w:tr w:rsidR="00F35595" w:rsidRPr="00F35595" w:rsidTr="007B5B21">
        <w:tc>
          <w:tcPr>
            <w:tcW w:w="4644" w:type="dxa"/>
          </w:tcPr>
          <w:p w:rsidR="00F35595" w:rsidRPr="00F35595" w:rsidRDefault="00F35595" w:rsidP="00F355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35595">
              <w:rPr>
                <w:rFonts w:ascii="Arial" w:hAnsi="Arial" w:cs="Arial"/>
              </w:rPr>
              <w:t xml:space="preserve">Korisnici </w:t>
            </w:r>
          </w:p>
        </w:tc>
        <w:tc>
          <w:tcPr>
            <w:tcW w:w="4644" w:type="dxa"/>
          </w:tcPr>
          <w:p w:rsidR="00F35595" w:rsidRPr="00F35595" w:rsidRDefault="00F35595" w:rsidP="00F355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35595">
              <w:rPr>
                <w:rFonts w:ascii="Arial" w:hAnsi="Arial" w:cs="Arial"/>
              </w:rPr>
              <w:t>Poljoprivredna gospodarstva upisana u Upisnik poljoprivrednih gospodarstava, sukladno članku 6. ove Odluke.</w:t>
            </w:r>
          </w:p>
        </w:tc>
      </w:tr>
      <w:tr w:rsidR="00F35595" w:rsidRPr="00F35595" w:rsidTr="007B5B21">
        <w:tc>
          <w:tcPr>
            <w:tcW w:w="4644" w:type="dxa"/>
          </w:tcPr>
          <w:p w:rsidR="00F35595" w:rsidRPr="00F35595" w:rsidRDefault="00F35595" w:rsidP="00F355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35595">
              <w:rPr>
                <w:rFonts w:ascii="Arial" w:hAnsi="Arial" w:cs="Arial"/>
              </w:rPr>
              <w:t>Prihvatljivi troškovi</w:t>
            </w:r>
          </w:p>
        </w:tc>
        <w:tc>
          <w:tcPr>
            <w:tcW w:w="4644" w:type="dxa"/>
          </w:tcPr>
          <w:p w:rsidR="00F35595" w:rsidRPr="00F35595" w:rsidRDefault="00F35595" w:rsidP="00F355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35595">
              <w:rPr>
                <w:rFonts w:ascii="Arial" w:hAnsi="Arial" w:cs="Arial"/>
              </w:rPr>
              <w:t xml:space="preserve">Troškovi nabave strojeva, sjemena i sadnog materijala. </w:t>
            </w:r>
          </w:p>
        </w:tc>
      </w:tr>
      <w:tr w:rsidR="00F35595" w:rsidRPr="00F35595" w:rsidTr="007B5B21">
        <w:tc>
          <w:tcPr>
            <w:tcW w:w="4644" w:type="dxa"/>
          </w:tcPr>
          <w:p w:rsidR="00F35595" w:rsidRPr="00F35595" w:rsidRDefault="00F35595" w:rsidP="00F355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35595">
              <w:rPr>
                <w:rFonts w:ascii="Arial" w:hAnsi="Arial" w:cs="Arial"/>
              </w:rPr>
              <w:t>Intenzitet potpore</w:t>
            </w:r>
          </w:p>
        </w:tc>
        <w:tc>
          <w:tcPr>
            <w:tcW w:w="4644" w:type="dxa"/>
          </w:tcPr>
          <w:p w:rsidR="00F35595" w:rsidRPr="00F35595" w:rsidRDefault="00F35595" w:rsidP="00F355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35595">
              <w:rPr>
                <w:rFonts w:ascii="Arial" w:hAnsi="Arial" w:cs="Arial"/>
              </w:rPr>
              <w:t xml:space="preserve">100 % troškova do maksimalnog iznosa od 5.000,00 kn po korisniku. </w:t>
            </w:r>
          </w:p>
        </w:tc>
      </w:tr>
    </w:tbl>
    <w:p w:rsidR="00EF2A75" w:rsidRPr="009B3DD8" w:rsidRDefault="00EF2A75" w:rsidP="00EF2A75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highlight w:val="yellow"/>
        </w:rPr>
      </w:pPr>
    </w:p>
    <w:p w:rsidR="00502ABF" w:rsidRPr="00502ABF" w:rsidRDefault="00502ABF" w:rsidP="00502ABF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 w:rsidRPr="00502ABF">
        <w:rPr>
          <w:rFonts w:ascii="Arial" w:hAnsi="Arial" w:cs="Arial"/>
          <w:szCs w:val="24"/>
        </w:rPr>
        <w:t xml:space="preserve">Članak </w:t>
      </w:r>
      <w:r>
        <w:rPr>
          <w:rFonts w:ascii="Arial" w:hAnsi="Arial" w:cs="Arial"/>
          <w:szCs w:val="24"/>
        </w:rPr>
        <w:t>11</w:t>
      </w:r>
      <w:r w:rsidRPr="00502ABF">
        <w:rPr>
          <w:rFonts w:ascii="Arial" w:hAnsi="Arial" w:cs="Arial"/>
          <w:szCs w:val="24"/>
        </w:rPr>
        <w:t>.</w:t>
      </w:r>
    </w:p>
    <w:p w:rsidR="00502ABF" w:rsidRDefault="00502ABF" w:rsidP="00883775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Cs w:val="24"/>
        </w:rPr>
      </w:pPr>
    </w:p>
    <w:p w:rsidR="006D67EB" w:rsidRPr="009B3DD8" w:rsidRDefault="006D67EB" w:rsidP="00502AB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  <w:r w:rsidRPr="009B3DD8">
        <w:rPr>
          <w:rFonts w:ascii="Arial" w:hAnsi="Arial" w:cs="Arial"/>
          <w:szCs w:val="24"/>
        </w:rPr>
        <w:t>Obveza korisnika je zadržati trajnost projekta, odnosno da tijekom razdoblja od</w:t>
      </w:r>
      <w:r w:rsidR="0064561D" w:rsidRPr="009B3DD8">
        <w:rPr>
          <w:rFonts w:ascii="Arial" w:hAnsi="Arial" w:cs="Arial"/>
          <w:szCs w:val="24"/>
        </w:rPr>
        <w:t xml:space="preserve"> </w:t>
      </w:r>
      <w:r w:rsidRPr="009B3DD8">
        <w:rPr>
          <w:rFonts w:ascii="Arial" w:hAnsi="Arial" w:cs="Arial"/>
          <w:szCs w:val="24"/>
        </w:rPr>
        <w:t>tri (3) godine od dana isplate sredstava moraju osigurati da rezultati projekta ne</w:t>
      </w:r>
      <w:r w:rsidR="0064561D" w:rsidRPr="009B3DD8">
        <w:rPr>
          <w:rFonts w:ascii="Arial" w:hAnsi="Arial" w:cs="Arial"/>
          <w:szCs w:val="24"/>
        </w:rPr>
        <w:t xml:space="preserve"> </w:t>
      </w:r>
      <w:r w:rsidRPr="009B3DD8">
        <w:rPr>
          <w:rFonts w:ascii="Arial" w:hAnsi="Arial" w:cs="Arial"/>
          <w:szCs w:val="24"/>
        </w:rPr>
        <w:t>podliježu niti jednoj od sljedećih situacija:</w:t>
      </w:r>
    </w:p>
    <w:p w:rsidR="006D67EB" w:rsidRPr="009B3DD8" w:rsidRDefault="006D67EB" w:rsidP="00502ABF">
      <w:pPr>
        <w:pStyle w:val="ListParagraph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9B3DD8">
        <w:rPr>
          <w:rFonts w:ascii="Arial" w:hAnsi="Arial" w:cs="Arial"/>
          <w:szCs w:val="24"/>
        </w:rPr>
        <w:t>prestanka ili premještanju proizvodne aktivnosti izvan područja Općine</w:t>
      </w:r>
    </w:p>
    <w:p w:rsidR="006D67EB" w:rsidRPr="00502ABF" w:rsidRDefault="009B3DD8" w:rsidP="00502ABF">
      <w:pPr>
        <w:pStyle w:val="ListParagraph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502ABF">
        <w:rPr>
          <w:rFonts w:ascii="Arial" w:hAnsi="Arial" w:cs="Arial"/>
          <w:szCs w:val="24"/>
        </w:rPr>
        <w:t>Pokupsko</w:t>
      </w:r>
    </w:p>
    <w:p w:rsidR="006D67EB" w:rsidRPr="009B3DD8" w:rsidRDefault="006D67EB" w:rsidP="00502ABF">
      <w:pPr>
        <w:pStyle w:val="ListParagraph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9B3DD8">
        <w:rPr>
          <w:rFonts w:ascii="Arial" w:hAnsi="Arial" w:cs="Arial"/>
          <w:szCs w:val="24"/>
        </w:rPr>
        <w:t>promjeni vlasništva nad predmetom ulaganja</w:t>
      </w:r>
    </w:p>
    <w:p w:rsidR="006D67EB" w:rsidRPr="009B3DD8" w:rsidRDefault="006D67EB" w:rsidP="00502ABF">
      <w:pPr>
        <w:pStyle w:val="ListParagraph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9B3DD8">
        <w:rPr>
          <w:rFonts w:ascii="Arial" w:hAnsi="Arial" w:cs="Arial"/>
          <w:szCs w:val="24"/>
        </w:rPr>
        <w:t>davanje u zakup ili najam predmeta ulaganja ili premještanje sufinanciranog</w:t>
      </w:r>
      <w:r w:rsidR="0064561D" w:rsidRPr="009B3DD8">
        <w:rPr>
          <w:rFonts w:ascii="Arial" w:hAnsi="Arial" w:cs="Arial"/>
          <w:szCs w:val="24"/>
        </w:rPr>
        <w:t xml:space="preserve"> u</w:t>
      </w:r>
      <w:r w:rsidRPr="009B3DD8">
        <w:rPr>
          <w:rFonts w:ascii="Arial" w:hAnsi="Arial" w:cs="Arial"/>
          <w:szCs w:val="24"/>
        </w:rPr>
        <w:t>laganja do isteka tri (3) godine od datuma isplate potpore, osim u slučaju</w:t>
      </w:r>
      <w:r w:rsidR="0064561D" w:rsidRPr="009B3DD8">
        <w:rPr>
          <w:rFonts w:ascii="Arial" w:hAnsi="Arial" w:cs="Arial"/>
          <w:szCs w:val="24"/>
        </w:rPr>
        <w:t xml:space="preserve"> </w:t>
      </w:r>
      <w:r w:rsidRPr="009B3DD8">
        <w:rPr>
          <w:rFonts w:ascii="Arial" w:hAnsi="Arial" w:cs="Arial"/>
          <w:szCs w:val="24"/>
        </w:rPr>
        <w:t>kada je to zakonska obveza</w:t>
      </w:r>
    </w:p>
    <w:p w:rsidR="006D67EB" w:rsidRPr="009B3DD8" w:rsidRDefault="006D67EB" w:rsidP="00502ABF">
      <w:pPr>
        <w:pStyle w:val="ListParagraph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9B3DD8">
        <w:rPr>
          <w:rFonts w:ascii="Arial" w:hAnsi="Arial" w:cs="Arial"/>
          <w:szCs w:val="24"/>
        </w:rPr>
        <w:lastRenderedPageBreak/>
        <w:t>značajnoj promjeni koja utječe na prirodu projekta, ciljeve ili provedbene</w:t>
      </w:r>
      <w:r w:rsidR="0064561D" w:rsidRPr="009B3DD8">
        <w:rPr>
          <w:rFonts w:ascii="Arial" w:hAnsi="Arial" w:cs="Arial"/>
          <w:szCs w:val="24"/>
        </w:rPr>
        <w:t xml:space="preserve"> </w:t>
      </w:r>
      <w:r w:rsidRPr="009B3DD8">
        <w:rPr>
          <w:rFonts w:ascii="Arial" w:hAnsi="Arial" w:cs="Arial"/>
          <w:szCs w:val="24"/>
        </w:rPr>
        <w:t>uvjete zbog koje bi se doveli u pitanje njegovi prvotni ciljevi.</w:t>
      </w:r>
    </w:p>
    <w:p w:rsidR="00502ABF" w:rsidRDefault="00502ABF" w:rsidP="00502AB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</w:p>
    <w:p w:rsidR="006D67EB" w:rsidRPr="003B2770" w:rsidRDefault="006D67EB" w:rsidP="00502AB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  <w:r w:rsidRPr="003B2770">
        <w:rPr>
          <w:rFonts w:ascii="Arial" w:hAnsi="Arial" w:cs="Arial"/>
          <w:szCs w:val="24"/>
        </w:rPr>
        <w:t>Iznimno moguća su odstupanja od navedenih zahtjeva u slučajevima više sile ili nastupa</w:t>
      </w:r>
      <w:r w:rsidR="0064561D" w:rsidRPr="003B2770">
        <w:rPr>
          <w:rFonts w:ascii="Arial" w:hAnsi="Arial" w:cs="Arial"/>
          <w:szCs w:val="24"/>
        </w:rPr>
        <w:t xml:space="preserve"> </w:t>
      </w:r>
      <w:r w:rsidRPr="003B2770">
        <w:rPr>
          <w:rFonts w:ascii="Arial" w:hAnsi="Arial" w:cs="Arial"/>
          <w:szCs w:val="24"/>
        </w:rPr>
        <w:t xml:space="preserve">izvanrednih okolnosti, kako je propisano člankom </w:t>
      </w:r>
      <w:r w:rsidRPr="009B3DD8">
        <w:rPr>
          <w:rFonts w:ascii="Arial" w:hAnsi="Arial" w:cs="Arial"/>
          <w:szCs w:val="24"/>
        </w:rPr>
        <w:t xml:space="preserve">2. </w:t>
      </w:r>
      <w:r w:rsidRPr="003B2770">
        <w:rPr>
          <w:rFonts w:ascii="Arial" w:hAnsi="Arial" w:cs="Arial"/>
          <w:szCs w:val="24"/>
        </w:rPr>
        <w:t xml:space="preserve">stavkom </w:t>
      </w:r>
      <w:r w:rsidRPr="009B3DD8">
        <w:rPr>
          <w:rFonts w:ascii="Arial" w:hAnsi="Arial" w:cs="Arial"/>
          <w:szCs w:val="24"/>
        </w:rPr>
        <w:t xml:space="preserve">2. </w:t>
      </w:r>
      <w:r w:rsidRPr="003B2770">
        <w:rPr>
          <w:rFonts w:ascii="Arial" w:hAnsi="Arial" w:cs="Arial"/>
          <w:szCs w:val="24"/>
        </w:rPr>
        <w:t>Uredbe EU br. 1306/2013.</w:t>
      </w:r>
    </w:p>
    <w:p w:rsidR="00502ABF" w:rsidRDefault="00502ABF" w:rsidP="00502AB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</w:p>
    <w:p w:rsidR="006D67EB" w:rsidRPr="009B3DD8" w:rsidRDefault="006D67EB" w:rsidP="00502AB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  <w:r w:rsidRPr="009B3DD8">
        <w:rPr>
          <w:rFonts w:ascii="Arial" w:hAnsi="Arial" w:cs="Arial"/>
          <w:szCs w:val="24"/>
        </w:rPr>
        <w:t>Korisnik je u obvezi pridržavati se zahtjeva povezanih s informiranjem i vidljivošću.</w:t>
      </w:r>
    </w:p>
    <w:p w:rsidR="00502ABF" w:rsidRDefault="00502ABF" w:rsidP="00502AB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</w:p>
    <w:p w:rsidR="006D67EB" w:rsidRPr="009B3DD8" w:rsidRDefault="006D67EB" w:rsidP="00502AB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  <w:r w:rsidRPr="009B3DD8">
        <w:rPr>
          <w:rFonts w:ascii="Arial" w:hAnsi="Arial" w:cs="Arial"/>
          <w:szCs w:val="24"/>
        </w:rPr>
        <w:t>Korisnik se posebno obvezuje poduzeti sve potrebne korake kako bi objavio činjenicu da</w:t>
      </w:r>
      <w:r w:rsidR="0064561D" w:rsidRPr="009B3DD8">
        <w:rPr>
          <w:rFonts w:ascii="Arial" w:hAnsi="Arial" w:cs="Arial"/>
          <w:szCs w:val="24"/>
        </w:rPr>
        <w:t xml:space="preserve"> </w:t>
      </w:r>
      <w:r w:rsidRPr="009B3DD8">
        <w:rPr>
          <w:rFonts w:ascii="Arial" w:hAnsi="Arial" w:cs="Arial"/>
          <w:szCs w:val="24"/>
        </w:rPr>
        <w:t xml:space="preserve">Općina </w:t>
      </w:r>
      <w:r w:rsidR="009B3DD8">
        <w:rPr>
          <w:rFonts w:ascii="Arial" w:hAnsi="Arial" w:cs="Arial"/>
          <w:szCs w:val="24"/>
        </w:rPr>
        <w:t>Pokupsko</w:t>
      </w:r>
      <w:r w:rsidRPr="009B3DD8">
        <w:rPr>
          <w:rFonts w:ascii="Arial" w:hAnsi="Arial" w:cs="Arial"/>
          <w:szCs w:val="24"/>
        </w:rPr>
        <w:t xml:space="preserve"> financira aktivnosti iz poslovnog plana, a relevantne informacije u</w:t>
      </w:r>
      <w:r w:rsidR="0064561D" w:rsidRPr="009B3DD8">
        <w:rPr>
          <w:rFonts w:ascii="Arial" w:hAnsi="Arial" w:cs="Arial"/>
          <w:szCs w:val="24"/>
        </w:rPr>
        <w:t xml:space="preserve"> </w:t>
      </w:r>
      <w:r w:rsidRPr="009B3DD8">
        <w:rPr>
          <w:rFonts w:ascii="Arial" w:hAnsi="Arial" w:cs="Arial"/>
          <w:szCs w:val="24"/>
        </w:rPr>
        <w:t>vezi s informiranjem i vidljiv</w:t>
      </w:r>
      <w:r w:rsidR="00531CD2">
        <w:rPr>
          <w:rFonts w:ascii="Arial" w:hAnsi="Arial" w:cs="Arial"/>
          <w:szCs w:val="24"/>
        </w:rPr>
        <w:t>osti biti će definirane Javnim p</w:t>
      </w:r>
      <w:r w:rsidRPr="009B3DD8">
        <w:rPr>
          <w:rFonts w:ascii="Arial" w:hAnsi="Arial" w:cs="Arial"/>
          <w:szCs w:val="24"/>
        </w:rPr>
        <w:t>ozivom.</w:t>
      </w:r>
    </w:p>
    <w:p w:rsidR="006D67EB" w:rsidRDefault="006D67EB" w:rsidP="006D67EB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502ABF" w:rsidRPr="00502ABF" w:rsidRDefault="00502ABF" w:rsidP="00502ABF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 w:rsidRPr="00502ABF">
        <w:rPr>
          <w:rFonts w:ascii="Arial" w:hAnsi="Arial" w:cs="Arial"/>
          <w:szCs w:val="24"/>
        </w:rPr>
        <w:t xml:space="preserve">Članak </w:t>
      </w:r>
      <w:r>
        <w:rPr>
          <w:rFonts w:ascii="Arial" w:hAnsi="Arial" w:cs="Arial"/>
          <w:szCs w:val="24"/>
        </w:rPr>
        <w:t>12</w:t>
      </w:r>
      <w:r w:rsidRPr="00502ABF">
        <w:rPr>
          <w:rFonts w:ascii="Arial" w:hAnsi="Arial" w:cs="Arial"/>
          <w:szCs w:val="24"/>
        </w:rPr>
        <w:t>.</w:t>
      </w:r>
    </w:p>
    <w:p w:rsidR="00502ABF" w:rsidRPr="009B3DD8" w:rsidRDefault="00502ABF" w:rsidP="006D67EB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502ABF" w:rsidRDefault="00502ABF" w:rsidP="00502AB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Temeljem ovoga Programa korisnik može ostvariti pravo na potporu iz Mjere 2. samo jednom tijekom jedne kalendarske godine. </w:t>
      </w:r>
      <w:r>
        <w:rPr>
          <w:rFonts w:ascii="Arial" w:hAnsi="Arial" w:cs="Arial"/>
          <w:szCs w:val="24"/>
        </w:rPr>
        <w:tab/>
      </w:r>
    </w:p>
    <w:p w:rsidR="00531CD2" w:rsidRDefault="00531CD2" w:rsidP="00502AB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</w:p>
    <w:p w:rsidR="006D67EB" w:rsidRDefault="00502ABF" w:rsidP="006D67EB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Neće se </w:t>
      </w:r>
      <w:r w:rsidR="00531CD2">
        <w:rPr>
          <w:rFonts w:ascii="Arial" w:hAnsi="Arial" w:cs="Arial"/>
          <w:szCs w:val="24"/>
        </w:rPr>
        <w:t xml:space="preserve">prihvaćati zahtjevi onih podnositelja koji su za istu namjenu i za iste aktivnosti dobili bespovratna sredstva potpore male vrijednosti iz drugih programa u okviru državnog proračuna i drugih javnih izvora, javnih fondova Europske unije i izvan Europske unije. </w:t>
      </w:r>
    </w:p>
    <w:p w:rsidR="00531CD2" w:rsidRDefault="00531CD2" w:rsidP="006D67EB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531CD2" w:rsidRPr="00502ABF" w:rsidRDefault="00531CD2" w:rsidP="00531CD2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 w:rsidRPr="00502ABF">
        <w:rPr>
          <w:rFonts w:ascii="Arial" w:hAnsi="Arial" w:cs="Arial"/>
          <w:szCs w:val="24"/>
        </w:rPr>
        <w:t xml:space="preserve">Članak </w:t>
      </w:r>
      <w:r>
        <w:rPr>
          <w:rFonts w:ascii="Arial" w:hAnsi="Arial" w:cs="Arial"/>
          <w:szCs w:val="24"/>
        </w:rPr>
        <w:t>13</w:t>
      </w:r>
      <w:r w:rsidRPr="00502ABF">
        <w:rPr>
          <w:rFonts w:ascii="Arial" w:hAnsi="Arial" w:cs="Arial"/>
          <w:szCs w:val="24"/>
        </w:rPr>
        <w:t>.</w:t>
      </w:r>
    </w:p>
    <w:p w:rsidR="00531CD2" w:rsidRPr="009B3DD8" w:rsidRDefault="00531CD2" w:rsidP="006D67EB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6D67EB" w:rsidRPr="009B3DD8" w:rsidRDefault="006D67EB" w:rsidP="006D67EB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9B3DD8" w:rsidRDefault="006D67EB" w:rsidP="0065105E">
      <w:pPr>
        <w:autoSpaceDE w:val="0"/>
        <w:autoSpaceDN w:val="0"/>
        <w:adjustRightInd w:val="0"/>
        <w:ind w:firstLine="720"/>
        <w:jc w:val="both"/>
        <w:rPr>
          <w:rStyle w:val="markedcontent"/>
          <w:rFonts w:ascii="Arial" w:hAnsi="Arial" w:cs="Arial"/>
        </w:rPr>
      </w:pPr>
      <w:r w:rsidRPr="009B3DD8">
        <w:rPr>
          <w:rFonts w:ascii="Arial" w:hAnsi="Arial" w:cs="Arial"/>
          <w:szCs w:val="24"/>
        </w:rPr>
        <w:t xml:space="preserve">Sukladno Uredbi Komisije (EU) </w:t>
      </w:r>
      <w:r w:rsidR="00531CD2">
        <w:rPr>
          <w:rFonts w:ascii="Arial" w:hAnsi="Arial" w:cs="Arial"/>
          <w:szCs w:val="24"/>
        </w:rPr>
        <w:t xml:space="preserve">316/2019. </w:t>
      </w:r>
      <w:r w:rsidRPr="009B3DD8">
        <w:rPr>
          <w:rFonts w:ascii="Arial" w:hAnsi="Arial" w:cs="Arial"/>
          <w:szCs w:val="24"/>
        </w:rPr>
        <w:t>o izmjeni Uredbe (EU) br.</w:t>
      </w:r>
      <w:r w:rsidR="0064561D" w:rsidRPr="009B3DD8">
        <w:rPr>
          <w:rFonts w:ascii="Arial" w:hAnsi="Arial" w:cs="Arial"/>
          <w:szCs w:val="24"/>
        </w:rPr>
        <w:t xml:space="preserve"> </w:t>
      </w:r>
      <w:r w:rsidRPr="009B3DD8">
        <w:rPr>
          <w:rFonts w:ascii="Arial" w:hAnsi="Arial" w:cs="Arial"/>
          <w:szCs w:val="24"/>
        </w:rPr>
        <w:t xml:space="preserve">1408/2013 </w:t>
      </w:r>
      <w:r w:rsidR="00B77100">
        <w:rPr>
          <w:rStyle w:val="markedcontent"/>
          <w:rFonts w:ascii="Arial" w:hAnsi="Arial" w:cs="Arial"/>
        </w:rPr>
        <w:t>u</w:t>
      </w:r>
      <w:r w:rsidR="0065105E">
        <w:rPr>
          <w:rStyle w:val="markedcontent"/>
          <w:rFonts w:ascii="Arial" w:hAnsi="Arial" w:cs="Arial"/>
        </w:rPr>
        <w:t>kupan iznos potpora de minimis koji se dodjeljuje jednom poduzetniku ne smije prelaziti</w:t>
      </w:r>
      <w:r w:rsidR="0065105E">
        <w:t xml:space="preserve"> </w:t>
      </w:r>
      <w:r w:rsidR="0065105E">
        <w:rPr>
          <w:rStyle w:val="markedcontent"/>
          <w:rFonts w:ascii="Arial" w:hAnsi="Arial" w:cs="Arial"/>
        </w:rPr>
        <w:t>20 000 EUR tijekom bilo kojeg razdoblja od tri fiskalne godine</w:t>
      </w:r>
      <w:r w:rsidR="00B77100">
        <w:rPr>
          <w:rStyle w:val="markedcontent"/>
          <w:rFonts w:ascii="Arial" w:hAnsi="Arial" w:cs="Arial"/>
        </w:rPr>
        <w:t>, te se ta gornja granica primmjenjuje bez obzira na oblik ili svrhu potpore</w:t>
      </w:r>
      <w:r w:rsidR="0065105E">
        <w:rPr>
          <w:rStyle w:val="markedcontent"/>
          <w:rFonts w:ascii="Arial" w:hAnsi="Arial" w:cs="Arial"/>
        </w:rPr>
        <w:t xml:space="preserve">. </w:t>
      </w:r>
    </w:p>
    <w:p w:rsidR="0065105E" w:rsidRDefault="0065105E" w:rsidP="006510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</w:p>
    <w:p w:rsidR="006D67EB" w:rsidRPr="009B3DD8" w:rsidRDefault="006D67EB" w:rsidP="008837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  <w:r w:rsidRPr="009B3DD8">
        <w:rPr>
          <w:rFonts w:ascii="Arial" w:hAnsi="Arial" w:cs="Arial"/>
          <w:szCs w:val="24"/>
        </w:rPr>
        <w:t>Sukladno članku 6. Uredbe 1408/2013 i Uredbe 2019/316, podnositelj zahtjeva mora</w:t>
      </w:r>
      <w:r w:rsidR="0064561D" w:rsidRPr="009B3DD8">
        <w:rPr>
          <w:rFonts w:ascii="Arial" w:hAnsi="Arial" w:cs="Arial"/>
          <w:szCs w:val="24"/>
        </w:rPr>
        <w:t xml:space="preserve"> </w:t>
      </w:r>
      <w:r w:rsidRPr="009B3DD8">
        <w:rPr>
          <w:rFonts w:ascii="Arial" w:hAnsi="Arial" w:cs="Arial"/>
          <w:szCs w:val="24"/>
        </w:rPr>
        <w:t>svom zahtjevu priložiti izjavu o iznosima dodijeljenih potpora male vrijednosti u</w:t>
      </w:r>
      <w:r w:rsidR="0064561D" w:rsidRPr="009B3DD8">
        <w:rPr>
          <w:rFonts w:ascii="Arial" w:hAnsi="Arial" w:cs="Arial"/>
          <w:szCs w:val="24"/>
        </w:rPr>
        <w:t xml:space="preserve"> </w:t>
      </w:r>
      <w:r w:rsidRPr="009B3DD8">
        <w:rPr>
          <w:rFonts w:ascii="Arial" w:hAnsi="Arial" w:cs="Arial"/>
          <w:szCs w:val="24"/>
        </w:rPr>
        <w:t>sektoru poljoprivrede iz drugih izvora tijekom prethodne dvije fiskalne godine i u</w:t>
      </w:r>
      <w:r w:rsidR="0064561D" w:rsidRPr="009B3DD8">
        <w:rPr>
          <w:rFonts w:ascii="Arial" w:hAnsi="Arial" w:cs="Arial"/>
          <w:szCs w:val="24"/>
        </w:rPr>
        <w:t xml:space="preserve"> </w:t>
      </w:r>
      <w:r w:rsidRPr="009B3DD8">
        <w:rPr>
          <w:rFonts w:ascii="Arial" w:hAnsi="Arial" w:cs="Arial"/>
          <w:szCs w:val="24"/>
        </w:rPr>
        <w:t>tekućoj fiskalnoj godini na propisanom obrascu</w:t>
      </w:r>
      <w:r w:rsidR="00531CD2">
        <w:rPr>
          <w:rFonts w:ascii="Arial" w:hAnsi="Arial" w:cs="Arial"/>
          <w:szCs w:val="24"/>
        </w:rPr>
        <w:t>,</w:t>
      </w:r>
      <w:r w:rsidRPr="009B3DD8">
        <w:rPr>
          <w:rFonts w:ascii="Arial" w:hAnsi="Arial" w:cs="Arial"/>
          <w:szCs w:val="24"/>
        </w:rPr>
        <w:t xml:space="preserve"> koji je sastavni dio </w:t>
      </w:r>
      <w:r w:rsidR="00531CD2">
        <w:rPr>
          <w:rFonts w:ascii="Arial" w:hAnsi="Arial" w:cs="Arial"/>
          <w:szCs w:val="24"/>
        </w:rPr>
        <w:t>Javnog poziva</w:t>
      </w:r>
      <w:r w:rsidRPr="009B3DD8">
        <w:rPr>
          <w:rFonts w:ascii="Arial" w:hAnsi="Arial" w:cs="Arial"/>
          <w:szCs w:val="24"/>
        </w:rPr>
        <w:t>.</w:t>
      </w:r>
    </w:p>
    <w:p w:rsidR="009B3DD8" w:rsidRDefault="009B3DD8" w:rsidP="006D67EB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6D67EB" w:rsidRPr="009B3DD8" w:rsidRDefault="006D67EB" w:rsidP="008837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  <w:r w:rsidRPr="009B3DD8">
        <w:rPr>
          <w:rFonts w:ascii="Arial" w:hAnsi="Arial" w:cs="Arial"/>
          <w:szCs w:val="24"/>
        </w:rPr>
        <w:t>Davatelj državne potpore dužan je korisniku potpore dostaviti obavijest da mu je</w:t>
      </w:r>
      <w:r w:rsidR="0064561D" w:rsidRPr="009B3DD8">
        <w:rPr>
          <w:rFonts w:ascii="Arial" w:hAnsi="Arial" w:cs="Arial"/>
          <w:szCs w:val="24"/>
        </w:rPr>
        <w:t xml:space="preserve"> </w:t>
      </w:r>
      <w:r w:rsidRPr="009B3DD8">
        <w:rPr>
          <w:rFonts w:ascii="Arial" w:hAnsi="Arial" w:cs="Arial"/>
          <w:szCs w:val="24"/>
        </w:rPr>
        <w:t>dodijeljena potpora male vrijednosti sukladno Uredbi 1408/2013 i Uredbi 2019/316.</w:t>
      </w:r>
    </w:p>
    <w:p w:rsidR="0065105E" w:rsidRDefault="0065105E" w:rsidP="006D67EB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6D67EB" w:rsidRPr="00B77100" w:rsidRDefault="006D67EB" w:rsidP="006D67EB">
      <w:pPr>
        <w:autoSpaceDE w:val="0"/>
        <w:autoSpaceDN w:val="0"/>
        <w:adjustRightInd w:val="0"/>
        <w:jc w:val="both"/>
        <w:rPr>
          <w:rStyle w:val="markedcontent"/>
        </w:rPr>
      </w:pPr>
      <w:r w:rsidRPr="00B77100">
        <w:rPr>
          <w:rStyle w:val="markedcontent"/>
          <w:rFonts w:ascii="Arial" w:hAnsi="Arial" w:cs="Arial"/>
        </w:rPr>
        <w:t xml:space="preserve">Sukladno članku 3. Uredbe 1407/2013 </w:t>
      </w:r>
      <w:r w:rsidR="00B77100">
        <w:rPr>
          <w:rStyle w:val="markedcontent"/>
          <w:rFonts w:ascii="Arial" w:hAnsi="Arial" w:cs="Arial"/>
        </w:rPr>
        <w:t>u</w:t>
      </w:r>
      <w:r w:rsidR="00B77100" w:rsidRPr="00B77100">
        <w:rPr>
          <w:rStyle w:val="markedcontent"/>
          <w:rFonts w:ascii="Arial" w:hAnsi="Arial" w:cs="Arial"/>
        </w:rPr>
        <w:t>kupan iznos de minimis potpore koja se dodjeljuje jednom poduzetniku ne smije prelaziti 200</w:t>
      </w:r>
      <w:r w:rsidR="00B77100">
        <w:rPr>
          <w:rStyle w:val="markedcontent"/>
          <w:rFonts w:ascii="Arial" w:hAnsi="Arial" w:cs="Arial"/>
        </w:rPr>
        <w:t xml:space="preserve"> </w:t>
      </w:r>
      <w:r w:rsidR="00B77100" w:rsidRPr="00B77100">
        <w:rPr>
          <w:rStyle w:val="markedcontent"/>
          <w:rFonts w:ascii="Arial" w:hAnsi="Arial" w:cs="Arial"/>
        </w:rPr>
        <w:t>000 EUR</w:t>
      </w:r>
      <w:r w:rsidR="00B77100" w:rsidRPr="00B77100">
        <w:rPr>
          <w:rStyle w:val="markedcontent"/>
          <w:rFonts w:ascii="Arial" w:hAnsi="Arial" w:cs="Arial"/>
        </w:rPr>
        <w:br/>
        <w:t xml:space="preserve">tijekom bilo kojeg razdoblja od tri fiskalne godine, </w:t>
      </w:r>
      <w:r w:rsidR="00B77100">
        <w:rPr>
          <w:rStyle w:val="markedcontent"/>
          <w:rFonts w:ascii="Arial" w:hAnsi="Arial" w:cs="Arial"/>
        </w:rPr>
        <w:t>te se ta gornja granica primjenjuje bez obzira na oblik ili svrhu potpore</w:t>
      </w:r>
      <w:r w:rsidRPr="00B77100">
        <w:rPr>
          <w:rStyle w:val="markedcontent"/>
        </w:rPr>
        <w:t>.</w:t>
      </w:r>
    </w:p>
    <w:p w:rsidR="006D67EB" w:rsidRPr="009B3DD8" w:rsidRDefault="006D67EB" w:rsidP="006D67EB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6D67EB" w:rsidRPr="009B3DD8" w:rsidRDefault="006D67EB" w:rsidP="008837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  <w:r w:rsidRPr="009B3DD8">
        <w:rPr>
          <w:rFonts w:ascii="Arial" w:hAnsi="Arial" w:cs="Arial"/>
          <w:szCs w:val="24"/>
        </w:rPr>
        <w:t>Sukladno članku 6. Uredbe 1407/2013, podnositelj zahtjeva mora svom zahtjevu</w:t>
      </w:r>
      <w:r w:rsidR="0064561D" w:rsidRPr="009B3DD8">
        <w:rPr>
          <w:rFonts w:ascii="Arial" w:hAnsi="Arial" w:cs="Arial"/>
          <w:szCs w:val="24"/>
        </w:rPr>
        <w:t xml:space="preserve"> </w:t>
      </w:r>
      <w:r w:rsidRPr="009B3DD8">
        <w:rPr>
          <w:rFonts w:ascii="Arial" w:hAnsi="Arial" w:cs="Arial"/>
          <w:szCs w:val="24"/>
        </w:rPr>
        <w:t>priložiti izjavu o iznosima dodijeljenih potpora male vrijednosti iz drugih izvora tijekom</w:t>
      </w:r>
      <w:r w:rsidR="0064561D" w:rsidRPr="009B3DD8">
        <w:rPr>
          <w:rFonts w:ascii="Arial" w:hAnsi="Arial" w:cs="Arial"/>
          <w:szCs w:val="24"/>
        </w:rPr>
        <w:t xml:space="preserve"> </w:t>
      </w:r>
      <w:r w:rsidRPr="009B3DD8">
        <w:rPr>
          <w:rFonts w:ascii="Arial" w:hAnsi="Arial" w:cs="Arial"/>
          <w:szCs w:val="24"/>
        </w:rPr>
        <w:t>prethodne dvije fiskalne godine i u tekućoj fiskalnoj godini na propisanom obrascu koji</w:t>
      </w:r>
      <w:r w:rsidR="0064561D" w:rsidRPr="009B3DD8">
        <w:rPr>
          <w:rFonts w:ascii="Arial" w:hAnsi="Arial" w:cs="Arial"/>
          <w:szCs w:val="24"/>
        </w:rPr>
        <w:t xml:space="preserve"> </w:t>
      </w:r>
      <w:r w:rsidRPr="009B3DD8">
        <w:rPr>
          <w:rFonts w:ascii="Arial" w:hAnsi="Arial" w:cs="Arial"/>
          <w:szCs w:val="24"/>
        </w:rPr>
        <w:t xml:space="preserve">je sastavni dio </w:t>
      </w:r>
      <w:r w:rsidR="009B3DD8">
        <w:rPr>
          <w:rFonts w:ascii="Arial" w:hAnsi="Arial" w:cs="Arial"/>
          <w:szCs w:val="24"/>
        </w:rPr>
        <w:t>Javnog poziva</w:t>
      </w:r>
      <w:r w:rsidRPr="009B3DD8">
        <w:rPr>
          <w:rFonts w:ascii="Arial" w:hAnsi="Arial" w:cs="Arial"/>
          <w:szCs w:val="24"/>
        </w:rPr>
        <w:t>.</w:t>
      </w:r>
    </w:p>
    <w:p w:rsidR="009B3DD8" w:rsidRDefault="009B3DD8" w:rsidP="006D67EB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6D67EB" w:rsidRDefault="006D67EB" w:rsidP="008837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  <w:r w:rsidRPr="009B3DD8">
        <w:rPr>
          <w:rFonts w:ascii="Arial" w:hAnsi="Arial" w:cs="Arial"/>
          <w:szCs w:val="24"/>
        </w:rPr>
        <w:t>Davatelj državne potpore dužan je korisniku potpore dostaviti obavijest da mu je</w:t>
      </w:r>
      <w:r w:rsidR="0064561D" w:rsidRPr="009B3DD8">
        <w:rPr>
          <w:rFonts w:ascii="Arial" w:hAnsi="Arial" w:cs="Arial"/>
          <w:szCs w:val="24"/>
        </w:rPr>
        <w:t xml:space="preserve"> </w:t>
      </w:r>
      <w:r w:rsidRPr="009B3DD8">
        <w:rPr>
          <w:rFonts w:ascii="Arial" w:hAnsi="Arial" w:cs="Arial"/>
          <w:szCs w:val="24"/>
        </w:rPr>
        <w:t>dodijeljena potpora male vrijednosti sukladno Uredbi 1407/2013.</w:t>
      </w:r>
    </w:p>
    <w:p w:rsidR="006D67EB" w:rsidRPr="009B3DD8" w:rsidRDefault="00A86E45" w:rsidP="006D67E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lastRenderedPageBreak/>
        <w:t>IV. POTREBNI</w:t>
      </w:r>
      <w:r w:rsidR="006D67EB" w:rsidRPr="009B3DD8">
        <w:rPr>
          <w:rFonts w:ascii="Arial" w:hAnsi="Arial" w:cs="Arial"/>
          <w:b/>
          <w:bCs/>
          <w:szCs w:val="24"/>
        </w:rPr>
        <w:t xml:space="preserve"> DOKUMENT</w:t>
      </w:r>
      <w:r>
        <w:rPr>
          <w:rFonts w:ascii="Arial" w:hAnsi="Arial" w:cs="Arial"/>
          <w:b/>
          <w:bCs/>
          <w:szCs w:val="24"/>
        </w:rPr>
        <w:t>I</w:t>
      </w:r>
      <w:r w:rsidR="006D67EB" w:rsidRPr="009B3DD8">
        <w:rPr>
          <w:rFonts w:ascii="Arial" w:hAnsi="Arial" w:cs="Arial"/>
          <w:b/>
          <w:bCs/>
          <w:szCs w:val="24"/>
        </w:rPr>
        <w:t xml:space="preserve"> I POSTUPAK DODJELE POTPORE</w:t>
      </w:r>
    </w:p>
    <w:p w:rsidR="00B77100" w:rsidRDefault="00B77100" w:rsidP="006D67E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Cs w:val="24"/>
        </w:rPr>
      </w:pPr>
    </w:p>
    <w:p w:rsidR="006D67EB" w:rsidRPr="00B77100" w:rsidRDefault="006D67EB" w:rsidP="00B77100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 w:rsidRPr="00B77100">
        <w:rPr>
          <w:rFonts w:ascii="Arial" w:hAnsi="Arial" w:cs="Arial"/>
          <w:szCs w:val="24"/>
        </w:rPr>
        <w:t>Članak 1</w:t>
      </w:r>
      <w:r w:rsidR="00B77100">
        <w:rPr>
          <w:rFonts w:ascii="Arial" w:hAnsi="Arial" w:cs="Arial"/>
          <w:szCs w:val="24"/>
        </w:rPr>
        <w:t>4</w:t>
      </w:r>
      <w:r w:rsidRPr="00B77100">
        <w:rPr>
          <w:rFonts w:ascii="Arial" w:hAnsi="Arial" w:cs="Arial"/>
          <w:szCs w:val="24"/>
        </w:rPr>
        <w:t>.</w:t>
      </w:r>
    </w:p>
    <w:p w:rsidR="009B3DD8" w:rsidRDefault="009B3DD8" w:rsidP="006D67EB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FB3A90" w:rsidRDefault="006D67EB" w:rsidP="00FB3A9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  <w:r w:rsidRPr="00FB3A90">
        <w:rPr>
          <w:rFonts w:ascii="Arial" w:hAnsi="Arial" w:cs="Arial"/>
          <w:szCs w:val="24"/>
        </w:rPr>
        <w:t>Postupak dodjele potpora poljoprivredi provodi se po ovom Programu. Ukupan</w:t>
      </w:r>
      <w:r w:rsidR="0064561D" w:rsidRPr="00FB3A90">
        <w:rPr>
          <w:rFonts w:ascii="Arial" w:hAnsi="Arial" w:cs="Arial"/>
          <w:szCs w:val="24"/>
        </w:rPr>
        <w:t xml:space="preserve"> </w:t>
      </w:r>
      <w:r w:rsidRPr="00FB3A90">
        <w:rPr>
          <w:rFonts w:ascii="Arial" w:hAnsi="Arial" w:cs="Arial"/>
          <w:szCs w:val="24"/>
        </w:rPr>
        <w:t>iznos potpora poljoprivredi u razdoblju od 2022.</w:t>
      </w:r>
      <w:r w:rsidR="00FB3A90" w:rsidRPr="00FB3A90">
        <w:rPr>
          <w:rFonts w:ascii="Arial" w:hAnsi="Arial" w:cs="Arial"/>
          <w:szCs w:val="24"/>
        </w:rPr>
        <w:t xml:space="preserve"> do </w:t>
      </w:r>
      <w:r w:rsidRPr="00FB3A90">
        <w:rPr>
          <w:rFonts w:ascii="Arial" w:hAnsi="Arial" w:cs="Arial"/>
          <w:szCs w:val="24"/>
        </w:rPr>
        <w:t>202</w:t>
      </w:r>
      <w:r w:rsidR="00FB3A90" w:rsidRPr="00FB3A90">
        <w:rPr>
          <w:rFonts w:ascii="Arial" w:hAnsi="Arial" w:cs="Arial"/>
          <w:szCs w:val="24"/>
        </w:rPr>
        <w:t>4</w:t>
      </w:r>
      <w:r w:rsidRPr="00FB3A90">
        <w:rPr>
          <w:rFonts w:ascii="Arial" w:hAnsi="Arial" w:cs="Arial"/>
          <w:szCs w:val="24"/>
        </w:rPr>
        <w:t xml:space="preserve">. </w:t>
      </w:r>
      <w:r w:rsidR="00FB3A90" w:rsidRPr="00FB3A90">
        <w:rPr>
          <w:rFonts w:ascii="Arial" w:hAnsi="Arial" w:cs="Arial"/>
          <w:szCs w:val="24"/>
        </w:rPr>
        <w:t xml:space="preserve"> godine </w:t>
      </w:r>
      <w:r w:rsidRPr="00FB3A90">
        <w:rPr>
          <w:rFonts w:ascii="Arial" w:hAnsi="Arial" w:cs="Arial"/>
          <w:szCs w:val="24"/>
        </w:rPr>
        <w:t>dodijelit će se iz Proračuna</w:t>
      </w:r>
      <w:r w:rsidR="0064561D" w:rsidRPr="00FB3A90">
        <w:rPr>
          <w:rFonts w:ascii="Arial" w:hAnsi="Arial" w:cs="Arial"/>
          <w:szCs w:val="24"/>
        </w:rPr>
        <w:t xml:space="preserve"> </w:t>
      </w:r>
      <w:r w:rsidRPr="00FB3A90">
        <w:rPr>
          <w:rFonts w:ascii="Arial" w:hAnsi="Arial" w:cs="Arial"/>
          <w:szCs w:val="24"/>
        </w:rPr>
        <w:t xml:space="preserve">Općine </w:t>
      </w:r>
      <w:r w:rsidR="009B3DD8" w:rsidRPr="00FB3A90">
        <w:rPr>
          <w:rFonts w:ascii="Arial" w:hAnsi="Arial" w:cs="Arial"/>
          <w:szCs w:val="24"/>
        </w:rPr>
        <w:t>Pokupsko</w:t>
      </w:r>
      <w:r w:rsidRPr="00FB3A90">
        <w:rPr>
          <w:rFonts w:ascii="Arial" w:hAnsi="Arial" w:cs="Arial"/>
          <w:szCs w:val="24"/>
        </w:rPr>
        <w:t xml:space="preserve">, Program </w:t>
      </w:r>
      <w:r w:rsidR="00FB3A90" w:rsidRPr="00FB3A90">
        <w:rPr>
          <w:rFonts w:ascii="Arial" w:hAnsi="Arial" w:cs="Arial"/>
          <w:szCs w:val="24"/>
        </w:rPr>
        <w:t>0161</w:t>
      </w:r>
      <w:r w:rsidRPr="00FB3A90">
        <w:rPr>
          <w:rFonts w:ascii="Arial" w:hAnsi="Arial" w:cs="Arial"/>
          <w:szCs w:val="24"/>
        </w:rPr>
        <w:t xml:space="preserve"> </w:t>
      </w:r>
      <w:r w:rsidR="00FB3A90" w:rsidRPr="00FB3A90">
        <w:rPr>
          <w:rFonts w:ascii="Arial" w:hAnsi="Arial" w:cs="Arial"/>
          <w:szCs w:val="24"/>
        </w:rPr>
        <w:t>Program poticanja poduzetništva, Aktivnost  A</w:t>
      </w:r>
      <w:r w:rsidRPr="00FB3A90">
        <w:rPr>
          <w:rFonts w:ascii="Arial" w:hAnsi="Arial" w:cs="Arial"/>
          <w:szCs w:val="24"/>
        </w:rPr>
        <w:t>00</w:t>
      </w:r>
      <w:r w:rsidR="00FB3A90" w:rsidRPr="00FB3A90">
        <w:rPr>
          <w:rFonts w:ascii="Arial" w:hAnsi="Arial" w:cs="Arial"/>
          <w:szCs w:val="24"/>
        </w:rPr>
        <w:t>162</w:t>
      </w:r>
      <w:r w:rsidR="0064561D" w:rsidRPr="00FB3A90">
        <w:rPr>
          <w:rFonts w:ascii="Arial" w:hAnsi="Arial" w:cs="Arial"/>
          <w:szCs w:val="24"/>
        </w:rPr>
        <w:t xml:space="preserve"> </w:t>
      </w:r>
      <w:r w:rsidR="00FB3A90">
        <w:rPr>
          <w:rFonts w:ascii="Arial" w:hAnsi="Arial" w:cs="Arial"/>
          <w:szCs w:val="24"/>
        </w:rPr>
        <w:t xml:space="preserve">Poticaji razvoju poljoprivrede, Konto 381 Tekuće donacije, </w:t>
      </w:r>
      <w:r w:rsidR="00FB3A90" w:rsidRPr="00FB3A90">
        <w:rPr>
          <w:rFonts w:ascii="Arial" w:hAnsi="Arial" w:cs="Arial"/>
          <w:szCs w:val="24"/>
        </w:rPr>
        <w:t>R038</w:t>
      </w:r>
      <w:r w:rsidR="00FB3A90">
        <w:rPr>
          <w:rFonts w:ascii="Arial" w:hAnsi="Arial" w:cs="Arial"/>
          <w:szCs w:val="24"/>
        </w:rPr>
        <w:t xml:space="preserve"> (za Mjeru 1.) i R169 (za Mjeru 2.) </w:t>
      </w:r>
    </w:p>
    <w:p w:rsidR="00FB3A90" w:rsidRPr="009B3DD8" w:rsidRDefault="00FB3A90" w:rsidP="00FB3A9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</w:p>
    <w:p w:rsidR="00B77100" w:rsidRDefault="006D67EB" w:rsidP="008837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  <w:r w:rsidRPr="009B3DD8">
        <w:rPr>
          <w:rFonts w:ascii="Arial" w:hAnsi="Arial" w:cs="Arial"/>
          <w:szCs w:val="24"/>
        </w:rPr>
        <w:t>Potpore se dodjeljuju po priloženoj preslici računa koji glasi na podnositelja</w:t>
      </w:r>
      <w:r w:rsidR="0064561D" w:rsidRPr="009B3DD8">
        <w:rPr>
          <w:rFonts w:ascii="Arial" w:hAnsi="Arial" w:cs="Arial"/>
          <w:szCs w:val="24"/>
        </w:rPr>
        <w:t xml:space="preserve"> </w:t>
      </w:r>
      <w:r w:rsidR="00FB3A90">
        <w:rPr>
          <w:rFonts w:ascii="Arial" w:hAnsi="Arial" w:cs="Arial"/>
          <w:szCs w:val="24"/>
        </w:rPr>
        <w:t>zahtjeva ili</w:t>
      </w:r>
      <w:r w:rsidR="00B77100">
        <w:rPr>
          <w:rFonts w:ascii="Arial" w:hAnsi="Arial" w:cs="Arial"/>
          <w:szCs w:val="24"/>
        </w:rPr>
        <w:t xml:space="preserve"> po</w:t>
      </w:r>
      <w:r w:rsidRPr="009B3DD8">
        <w:rPr>
          <w:rFonts w:ascii="Arial" w:hAnsi="Arial" w:cs="Arial"/>
          <w:szCs w:val="24"/>
        </w:rPr>
        <w:t xml:space="preserve"> priloženoj po</w:t>
      </w:r>
      <w:r w:rsidR="00FB3A90">
        <w:rPr>
          <w:rFonts w:ascii="Arial" w:hAnsi="Arial" w:cs="Arial"/>
          <w:szCs w:val="24"/>
        </w:rPr>
        <w:t xml:space="preserve">nudi koja glasi na podnositelja zahtjeva. </w:t>
      </w:r>
    </w:p>
    <w:p w:rsidR="00FB3A90" w:rsidRPr="009B3DD8" w:rsidRDefault="00FB3A90" w:rsidP="008837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</w:p>
    <w:p w:rsidR="006D67EB" w:rsidRPr="009B3DD8" w:rsidRDefault="006D67EB" w:rsidP="008837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  <w:r w:rsidRPr="009B3DD8">
        <w:rPr>
          <w:rFonts w:ascii="Arial" w:hAnsi="Arial" w:cs="Arial"/>
          <w:szCs w:val="24"/>
        </w:rPr>
        <w:t>Ukoliko je riječ o već nastalom trošku za koji se traži refundacija, isključivo za tekuću</w:t>
      </w:r>
      <w:r w:rsidR="0064561D" w:rsidRPr="009B3DD8">
        <w:rPr>
          <w:rFonts w:ascii="Arial" w:hAnsi="Arial" w:cs="Arial"/>
          <w:szCs w:val="24"/>
        </w:rPr>
        <w:t xml:space="preserve"> </w:t>
      </w:r>
      <w:r w:rsidRPr="009B3DD8">
        <w:rPr>
          <w:rFonts w:ascii="Arial" w:hAnsi="Arial" w:cs="Arial"/>
          <w:szCs w:val="24"/>
        </w:rPr>
        <w:t>godinu u kojoj je raspisan javni poziv, potrebno je priložiti:</w:t>
      </w:r>
    </w:p>
    <w:p w:rsidR="006D67EB" w:rsidRDefault="006D67EB" w:rsidP="00B7710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  <w:r w:rsidRPr="009B3DD8">
        <w:rPr>
          <w:rFonts w:ascii="Arial" w:hAnsi="Arial" w:cs="Arial"/>
          <w:szCs w:val="24"/>
        </w:rPr>
        <w:t>- presliku računa i dokaz o plaćanju istog.</w:t>
      </w:r>
    </w:p>
    <w:p w:rsidR="00B77100" w:rsidRPr="009B3DD8" w:rsidRDefault="00B77100" w:rsidP="00B7710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</w:p>
    <w:p w:rsidR="006D67EB" w:rsidRDefault="006D67EB" w:rsidP="008837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  <w:r w:rsidRPr="009B3DD8">
        <w:rPr>
          <w:rFonts w:ascii="Arial" w:hAnsi="Arial" w:cs="Arial"/>
          <w:szCs w:val="24"/>
        </w:rPr>
        <w:t xml:space="preserve">Povjerenstvo za provedbu Programa dostavlja </w:t>
      </w:r>
      <w:r w:rsidR="00B77100">
        <w:rPr>
          <w:rFonts w:ascii="Arial" w:hAnsi="Arial" w:cs="Arial"/>
          <w:szCs w:val="24"/>
        </w:rPr>
        <w:t xml:space="preserve">općinskom </w:t>
      </w:r>
      <w:r w:rsidRPr="009B3DD8">
        <w:rPr>
          <w:rFonts w:ascii="Arial" w:hAnsi="Arial" w:cs="Arial"/>
          <w:szCs w:val="24"/>
        </w:rPr>
        <w:t xml:space="preserve">načelniku </w:t>
      </w:r>
      <w:r w:rsidRPr="00B77100">
        <w:rPr>
          <w:rFonts w:ascii="Arial" w:hAnsi="Arial" w:cs="Arial"/>
          <w:szCs w:val="24"/>
        </w:rPr>
        <w:t>prijedlog Odluke o</w:t>
      </w:r>
      <w:r w:rsidR="0064561D" w:rsidRPr="00B77100">
        <w:rPr>
          <w:rFonts w:ascii="Arial" w:hAnsi="Arial" w:cs="Arial"/>
          <w:szCs w:val="24"/>
        </w:rPr>
        <w:t xml:space="preserve"> </w:t>
      </w:r>
      <w:r w:rsidRPr="00B77100">
        <w:rPr>
          <w:rFonts w:ascii="Arial" w:hAnsi="Arial" w:cs="Arial"/>
          <w:szCs w:val="24"/>
        </w:rPr>
        <w:t xml:space="preserve">odobrenju sredstava potpore, </w:t>
      </w:r>
      <w:r w:rsidRPr="009B3DD8">
        <w:rPr>
          <w:rFonts w:ascii="Arial" w:hAnsi="Arial" w:cs="Arial"/>
          <w:szCs w:val="24"/>
        </w:rPr>
        <w:t xml:space="preserve">temeljem koje načelnik </w:t>
      </w:r>
      <w:r w:rsidR="009B3DD8" w:rsidRPr="00B77100">
        <w:rPr>
          <w:rFonts w:ascii="Arial" w:hAnsi="Arial" w:cs="Arial"/>
          <w:szCs w:val="24"/>
        </w:rPr>
        <w:t>donosi Odluku o</w:t>
      </w:r>
      <w:r w:rsidRPr="00B77100">
        <w:rPr>
          <w:rFonts w:ascii="Arial" w:hAnsi="Arial" w:cs="Arial"/>
          <w:szCs w:val="24"/>
        </w:rPr>
        <w:t xml:space="preserve"> odobrenju i isplati</w:t>
      </w:r>
      <w:r w:rsidR="0064561D" w:rsidRPr="00B77100">
        <w:rPr>
          <w:rFonts w:ascii="Arial" w:hAnsi="Arial" w:cs="Arial"/>
          <w:szCs w:val="24"/>
        </w:rPr>
        <w:t xml:space="preserve"> </w:t>
      </w:r>
      <w:r w:rsidRPr="00B77100">
        <w:rPr>
          <w:rFonts w:ascii="Arial" w:hAnsi="Arial" w:cs="Arial"/>
          <w:szCs w:val="24"/>
        </w:rPr>
        <w:t xml:space="preserve">potpore </w:t>
      </w:r>
      <w:r w:rsidRPr="009B3DD8">
        <w:rPr>
          <w:rFonts w:ascii="Arial" w:hAnsi="Arial" w:cs="Arial"/>
          <w:szCs w:val="24"/>
        </w:rPr>
        <w:t>temeljem koje se vrši isplata sredstava, isključivo na žiro račun korisnika</w:t>
      </w:r>
      <w:r w:rsidR="0064561D" w:rsidRPr="009B3DD8">
        <w:rPr>
          <w:rFonts w:ascii="Arial" w:hAnsi="Arial" w:cs="Arial"/>
          <w:szCs w:val="24"/>
        </w:rPr>
        <w:t xml:space="preserve"> </w:t>
      </w:r>
      <w:r w:rsidRPr="009B3DD8">
        <w:rPr>
          <w:rFonts w:ascii="Arial" w:hAnsi="Arial" w:cs="Arial"/>
          <w:szCs w:val="24"/>
        </w:rPr>
        <w:t>potpore.</w:t>
      </w:r>
    </w:p>
    <w:p w:rsidR="009B3DD8" w:rsidRPr="009B3DD8" w:rsidRDefault="009B3DD8" w:rsidP="006D67EB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6D67EB" w:rsidRDefault="006D67EB" w:rsidP="008837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  <w:r w:rsidRPr="009B3DD8">
        <w:rPr>
          <w:rFonts w:ascii="Arial" w:hAnsi="Arial" w:cs="Arial"/>
          <w:szCs w:val="24"/>
        </w:rPr>
        <w:t>Ukoliko je riječ o trošku koji će tek nastati, jer se uz zahtjev prilaže ponuda,</w:t>
      </w:r>
      <w:r w:rsidR="0064561D" w:rsidRPr="009B3DD8">
        <w:rPr>
          <w:rFonts w:ascii="Arial" w:hAnsi="Arial" w:cs="Arial"/>
          <w:szCs w:val="24"/>
        </w:rPr>
        <w:t xml:space="preserve"> </w:t>
      </w:r>
      <w:r w:rsidR="00B77100" w:rsidRPr="00B77100">
        <w:rPr>
          <w:rFonts w:ascii="Arial" w:hAnsi="Arial" w:cs="Arial"/>
          <w:szCs w:val="24"/>
        </w:rPr>
        <w:t>ugovoru i/ili predugovoru za kupnju odnosno ugovoru i/ili predugovoru za zakup poljoprivrednog zemljišta</w:t>
      </w:r>
      <w:r w:rsidRPr="00B77100">
        <w:rPr>
          <w:rFonts w:ascii="Arial" w:hAnsi="Arial" w:cs="Arial"/>
          <w:szCs w:val="24"/>
        </w:rPr>
        <w:t>, s korisnicima</w:t>
      </w:r>
      <w:r w:rsidR="0064561D" w:rsidRPr="00B77100">
        <w:rPr>
          <w:rFonts w:ascii="Arial" w:hAnsi="Arial" w:cs="Arial"/>
          <w:szCs w:val="24"/>
        </w:rPr>
        <w:t xml:space="preserve"> </w:t>
      </w:r>
      <w:r w:rsidRPr="00B77100">
        <w:rPr>
          <w:rFonts w:ascii="Arial" w:hAnsi="Arial" w:cs="Arial"/>
          <w:szCs w:val="24"/>
        </w:rPr>
        <w:t>potpora koji udovoljavaju uvjetima Programa i pod uvjetom da postoje raspoloživa</w:t>
      </w:r>
      <w:r w:rsidR="0064561D" w:rsidRPr="00B77100">
        <w:rPr>
          <w:rFonts w:ascii="Arial" w:hAnsi="Arial" w:cs="Arial"/>
          <w:szCs w:val="24"/>
        </w:rPr>
        <w:t xml:space="preserve"> </w:t>
      </w:r>
      <w:r w:rsidRPr="00B77100">
        <w:rPr>
          <w:rFonts w:ascii="Arial" w:hAnsi="Arial" w:cs="Arial"/>
          <w:szCs w:val="24"/>
        </w:rPr>
        <w:t xml:space="preserve">sredstva, sklapa se Ugovor </w:t>
      </w:r>
      <w:r w:rsidR="00B77100" w:rsidRPr="00B77100">
        <w:rPr>
          <w:rFonts w:ascii="Arial" w:hAnsi="Arial" w:cs="Arial"/>
          <w:szCs w:val="24"/>
        </w:rPr>
        <w:t>o</w:t>
      </w:r>
      <w:r w:rsidRPr="00B77100">
        <w:rPr>
          <w:rFonts w:ascii="Arial" w:hAnsi="Arial" w:cs="Arial"/>
          <w:szCs w:val="24"/>
        </w:rPr>
        <w:t xml:space="preserve"> dodjeli potpore.</w:t>
      </w:r>
    </w:p>
    <w:p w:rsidR="00B77100" w:rsidRPr="00B77100" w:rsidRDefault="00B77100" w:rsidP="008837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</w:p>
    <w:p w:rsidR="006D67EB" w:rsidRPr="009B3DD8" w:rsidRDefault="006D67EB" w:rsidP="008837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  <w:r w:rsidRPr="009B3DD8">
        <w:rPr>
          <w:rFonts w:ascii="Arial" w:hAnsi="Arial" w:cs="Arial"/>
          <w:szCs w:val="24"/>
        </w:rPr>
        <w:t xml:space="preserve">Ugovor o dodjeli potpore s korisnikom sklapa načelnik temeljem </w:t>
      </w:r>
      <w:r w:rsidR="009B3DD8">
        <w:rPr>
          <w:rFonts w:ascii="Arial" w:hAnsi="Arial" w:cs="Arial"/>
          <w:szCs w:val="24"/>
        </w:rPr>
        <w:t>p</w:t>
      </w:r>
      <w:r w:rsidRPr="009B3DD8">
        <w:rPr>
          <w:rFonts w:ascii="Arial" w:hAnsi="Arial" w:cs="Arial"/>
          <w:szCs w:val="24"/>
        </w:rPr>
        <w:t>rijedloga</w:t>
      </w:r>
      <w:r w:rsidR="0064561D" w:rsidRPr="009B3DD8">
        <w:rPr>
          <w:rFonts w:ascii="Arial" w:hAnsi="Arial" w:cs="Arial"/>
          <w:szCs w:val="24"/>
        </w:rPr>
        <w:t xml:space="preserve"> </w:t>
      </w:r>
      <w:r w:rsidRPr="009B3DD8">
        <w:rPr>
          <w:rFonts w:ascii="Arial" w:hAnsi="Arial" w:cs="Arial"/>
          <w:szCs w:val="24"/>
        </w:rPr>
        <w:t>odluke Povjerenstva.</w:t>
      </w:r>
    </w:p>
    <w:p w:rsidR="009B3DD8" w:rsidRDefault="009B3DD8" w:rsidP="006D67EB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6D67EB" w:rsidRPr="009B3DD8" w:rsidRDefault="006D67EB" w:rsidP="008837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  <w:r w:rsidRPr="009B3DD8">
        <w:rPr>
          <w:rFonts w:ascii="Arial" w:hAnsi="Arial" w:cs="Arial"/>
          <w:szCs w:val="24"/>
        </w:rPr>
        <w:t>Korisnik potpore je dužan osigurati preostala sredstva, odnosno razliku do 100%</w:t>
      </w:r>
      <w:r w:rsidR="0064561D" w:rsidRPr="009B3DD8">
        <w:rPr>
          <w:rFonts w:ascii="Arial" w:hAnsi="Arial" w:cs="Arial"/>
          <w:szCs w:val="24"/>
        </w:rPr>
        <w:t xml:space="preserve"> </w:t>
      </w:r>
      <w:r w:rsidRPr="009B3DD8">
        <w:rPr>
          <w:rFonts w:ascii="Arial" w:hAnsi="Arial" w:cs="Arial"/>
          <w:szCs w:val="24"/>
        </w:rPr>
        <w:t xml:space="preserve">vrijednosti investicije i dobivenih sredstava potpore Općine </w:t>
      </w:r>
      <w:r w:rsidR="009B3DD8">
        <w:rPr>
          <w:rFonts w:ascii="Arial" w:hAnsi="Arial" w:cs="Arial"/>
          <w:szCs w:val="24"/>
        </w:rPr>
        <w:t>Pokupsko</w:t>
      </w:r>
      <w:r w:rsidRPr="009B3DD8">
        <w:rPr>
          <w:rFonts w:ascii="Arial" w:hAnsi="Arial" w:cs="Arial"/>
          <w:szCs w:val="24"/>
        </w:rPr>
        <w:t>.</w:t>
      </w:r>
    </w:p>
    <w:p w:rsidR="009B3DD8" w:rsidRDefault="009B3DD8" w:rsidP="006D67EB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6D67EB" w:rsidRPr="009B3DD8" w:rsidRDefault="006D67EB" w:rsidP="008837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  <w:r w:rsidRPr="009B3DD8">
        <w:rPr>
          <w:rFonts w:ascii="Arial" w:hAnsi="Arial" w:cs="Arial"/>
          <w:szCs w:val="24"/>
        </w:rPr>
        <w:t>U roku od 30 (trideset) dana od dana potpisivanja Ugovora korisnik je dužan</w:t>
      </w:r>
      <w:r w:rsidR="0064561D" w:rsidRPr="009B3DD8">
        <w:rPr>
          <w:rFonts w:ascii="Arial" w:hAnsi="Arial" w:cs="Arial"/>
          <w:szCs w:val="24"/>
        </w:rPr>
        <w:t xml:space="preserve"> </w:t>
      </w:r>
      <w:r w:rsidRPr="009B3DD8">
        <w:rPr>
          <w:rFonts w:ascii="Arial" w:hAnsi="Arial" w:cs="Arial"/>
          <w:szCs w:val="24"/>
        </w:rPr>
        <w:t>dostaviti dokaz o namjenskom utrošku sredstava:</w:t>
      </w:r>
    </w:p>
    <w:p w:rsidR="006D67EB" w:rsidRPr="009B3DD8" w:rsidRDefault="006D67EB" w:rsidP="00A1389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  <w:r w:rsidRPr="009B3DD8">
        <w:rPr>
          <w:rFonts w:ascii="Arial" w:hAnsi="Arial" w:cs="Arial"/>
          <w:szCs w:val="24"/>
        </w:rPr>
        <w:t>- preslik</w:t>
      </w:r>
      <w:r w:rsidR="00A1389C">
        <w:rPr>
          <w:rFonts w:ascii="Arial" w:hAnsi="Arial" w:cs="Arial"/>
          <w:szCs w:val="24"/>
        </w:rPr>
        <w:t>u</w:t>
      </w:r>
      <w:r w:rsidRPr="009B3DD8">
        <w:rPr>
          <w:rFonts w:ascii="Arial" w:hAnsi="Arial" w:cs="Arial"/>
          <w:szCs w:val="24"/>
        </w:rPr>
        <w:t xml:space="preserve"> računa koji glasi na podnositel</w:t>
      </w:r>
      <w:r w:rsidR="00A1389C">
        <w:rPr>
          <w:rFonts w:ascii="Arial" w:hAnsi="Arial" w:cs="Arial"/>
          <w:szCs w:val="24"/>
        </w:rPr>
        <w:t>ja zahtjeva</w:t>
      </w:r>
      <w:r w:rsidR="0062535C">
        <w:rPr>
          <w:rFonts w:ascii="Arial" w:hAnsi="Arial" w:cs="Arial"/>
          <w:szCs w:val="24"/>
        </w:rPr>
        <w:t xml:space="preserve">, odnosno ovjereni ugovor o kupnji odnosno zakupu poljoprivrednog zemljišta, </w:t>
      </w:r>
      <w:r w:rsidR="00A1389C">
        <w:rPr>
          <w:rFonts w:ascii="Arial" w:hAnsi="Arial" w:cs="Arial"/>
          <w:szCs w:val="24"/>
        </w:rPr>
        <w:t xml:space="preserve">te dokaz o plaćanju. </w:t>
      </w:r>
    </w:p>
    <w:p w:rsidR="009B3DD8" w:rsidRDefault="009B3DD8" w:rsidP="006D67EB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6D67EB" w:rsidRDefault="006D67EB" w:rsidP="008837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  <w:r w:rsidRPr="009B3DD8">
        <w:rPr>
          <w:rFonts w:ascii="Arial" w:hAnsi="Arial" w:cs="Arial"/>
          <w:szCs w:val="24"/>
        </w:rPr>
        <w:t>Nakon dostavljenog dokaza o namjenskom utrošku sredstava Općina</w:t>
      </w:r>
      <w:r w:rsidR="0064561D" w:rsidRPr="009B3DD8">
        <w:rPr>
          <w:rFonts w:ascii="Arial" w:hAnsi="Arial" w:cs="Arial"/>
          <w:szCs w:val="24"/>
        </w:rPr>
        <w:t xml:space="preserve"> </w:t>
      </w:r>
      <w:r w:rsidR="009B3DD8">
        <w:rPr>
          <w:rFonts w:ascii="Arial" w:hAnsi="Arial" w:cs="Arial"/>
          <w:szCs w:val="24"/>
        </w:rPr>
        <w:t>Pokupsko</w:t>
      </w:r>
      <w:r w:rsidRPr="009B3DD8">
        <w:rPr>
          <w:rFonts w:ascii="Arial" w:hAnsi="Arial" w:cs="Arial"/>
          <w:szCs w:val="24"/>
        </w:rPr>
        <w:t xml:space="preserve"> će najkasnije u roku 30 dana izvršiti uplatu potpore na žiro račun korisnika</w:t>
      </w:r>
      <w:r w:rsidR="0064561D" w:rsidRPr="009B3DD8">
        <w:rPr>
          <w:rFonts w:ascii="Arial" w:hAnsi="Arial" w:cs="Arial"/>
          <w:szCs w:val="24"/>
        </w:rPr>
        <w:t xml:space="preserve"> </w:t>
      </w:r>
      <w:r w:rsidRPr="009B3DD8">
        <w:rPr>
          <w:rFonts w:ascii="Arial" w:hAnsi="Arial" w:cs="Arial"/>
          <w:szCs w:val="24"/>
        </w:rPr>
        <w:t>potpore.</w:t>
      </w:r>
    </w:p>
    <w:p w:rsidR="00E442C5" w:rsidRDefault="00E442C5" w:rsidP="004B27C0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4B27C0" w:rsidRPr="00502ABF" w:rsidRDefault="004B27C0" w:rsidP="004B27C0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 w:rsidRPr="00502ABF">
        <w:rPr>
          <w:rFonts w:ascii="Arial" w:hAnsi="Arial" w:cs="Arial"/>
          <w:szCs w:val="24"/>
        </w:rPr>
        <w:t xml:space="preserve">Članak </w:t>
      </w:r>
      <w:r>
        <w:rPr>
          <w:rFonts w:ascii="Arial" w:hAnsi="Arial" w:cs="Arial"/>
          <w:szCs w:val="24"/>
        </w:rPr>
        <w:t>15</w:t>
      </w:r>
      <w:r w:rsidRPr="00502ABF">
        <w:rPr>
          <w:rFonts w:ascii="Arial" w:hAnsi="Arial" w:cs="Arial"/>
          <w:szCs w:val="24"/>
        </w:rPr>
        <w:t>.</w:t>
      </w:r>
    </w:p>
    <w:p w:rsidR="009B3DD8" w:rsidRDefault="009B3DD8" w:rsidP="006D67E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Cs w:val="24"/>
        </w:rPr>
      </w:pPr>
    </w:p>
    <w:p w:rsidR="006D67EB" w:rsidRDefault="006D67EB" w:rsidP="004B27C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  <w:r w:rsidRPr="009B3DD8">
        <w:rPr>
          <w:rFonts w:ascii="Arial" w:hAnsi="Arial" w:cs="Arial"/>
          <w:szCs w:val="24"/>
        </w:rPr>
        <w:t>Temeljem Programa, a nakon davanja suglasnosti od strane Ministarstva</w:t>
      </w:r>
      <w:r w:rsidR="009B3DD8">
        <w:rPr>
          <w:rFonts w:ascii="Arial" w:hAnsi="Arial" w:cs="Arial"/>
          <w:szCs w:val="24"/>
        </w:rPr>
        <w:t xml:space="preserve"> p</w:t>
      </w:r>
      <w:r w:rsidRPr="009B3DD8">
        <w:rPr>
          <w:rFonts w:ascii="Arial" w:hAnsi="Arial" w:cs="Arial"/>
          <w:szCs w:val="24"/>
        </w:rPr>
        <w:t xml:space="preserve">oljoprivrede, </w:t>
      </w:r>
      <w:r w:rsidR="009B3DD8">
        <w:rPr>
          <w:rFonts w:ascii="Arial" w:hAnsi="Arial" w:cs="Arial"/>
          <w:szCs w:val="24"/>
        </w:rPr>
        <w:t xml:space="preserve">općinski </w:t>
      </w:r>
      <w:r w:rsidRPr="009B3DD8">
        <w:rPr>
          <w:rFonts w:ascii="Arial" w:hAnsi="Arial" w:cs="Arial"/>
          <w:szCs w:val="24"/>
        </w:rPr>
        <w:t xml:space="preserve">načelnik Općine </w:t>
      </w:r>
      <w:r w:rsidR="009B3DD8">
        <w:rPr>
          <w:rFonts w:ascii="Arial" w:hAnsi="Arial" w:cs="Arial"/>
          <w:szCs w:val="24"/>
        </w:rPr>
        <w:t>Pokupsko</w:t>
      </w:r>
      <w:r w:rsidRPr="009B3DD8">
        <w:rPr>
          <w:rFonts w:ascii="Arial" w:hAnsi="Arial" w:cs="Arial"/>
          <w:szCs w:val="24"/>
        </w:rPr>
        <w:t xml:space="preserve"> će za svaku kalendarsku godinu raspisati</w:t>
      </w:r>
      <w:r w:rsidR="0064561D" w:rsidRPr="009B3DD8">
        <w:rPr>
          <w:rFonts w:ascii="Arial" w:hAnsi="Arial" w:cs="Arial"/>
          <w:szCs w:val="24"/>
        </w:rPr>
        <w:t xml:space="preserve"> </w:t>
      </w:r>
      <w:r w:rsidRPr="009B3DD8">
        <w:rPr>
          <w:rFonts w:ascii="Arial" w:hAnsi="Arial" w:cs="Arial"/>
          <w:szCs w:val="24"/>
        </w:rPr>
        <w:t xml:space="preserve">Javni poziv za dodjelu potpora poljoprivredi na području Općine </w:t>
      </w:r>
      <w:r w:rsidR="009B3DD8">
        <w:rPr>
          <w:rFonts w:ascii="Arial" w:hAnsi="Arial" w:cs="Arial"/>
          <w:szCs w:val="24"/>
        </w:rPr>
        <w:t>Pokupsko</w:t>
      </w:r>
      <w:r w:rsidRPr="009B3DD8">
        <w:rPr>
          <w:rFonts w:ascii="Arial" w:hAnsi="Arial" w:cs="Arial"/>
          <w:szCs w:val="24"/>
        </w:rPr>
        <w:t>, zajedno</w:t>
      </w:r>
      <w:r w:rsidR="0064561D" w:rsidRPr="009B3DD8">
        <w:rPr>
          <w:rFonts w:ascii="Arial" w:hAnsi="Arial" w:cs="Arial"/>
          <w:szCs w:val="24"/>
        </w:rPr>
        <w:t xml:space="preserve"> </w:t>
      </w:r>
      <w:r w:rsidRPr="009B3DD8">
        <w:rPr>
          <w:rFonts w:ascii="Arial" w:hAnsi="Arial" w:cs="Arial"/>
          <w:szCs w:val="24"/>
        </w:rPr>
        <w:t>s obrascima zahtjeva i svim potrebnim privitcima, koji će se objaviti na službenoj</w:t>
      </w:r>
      <w:r w:rsidR="0064561D" w:rsidRPr="009B3DD8">
        <w:rPr>
          <w:rFonts w:ascii="Arial" w:hAnsi="Arial" w:cs="Arial"/>
          <w:szCs w:val="24"/>
        </w:rPr>
        <w:t xml:space="preserve"> </w:t>
      </w:r>
      <w:r w:rsidRPr="009B3DD8">
        <w:rPr>
          <w:rFonts w:ascii="Arial" w:hAnsi="Arial" w:cs="Arial"/>
          <w:szCs w:val="24"/>
        </w:rPr>
        <w:t xml:space="preserve">internet stranici Općine </w:t>
      </w:r>
      <w:r w:rsidR="009B3DD8">
        <w:rPr>
          <w:rFonts w:ascii="Arial" w:hAnsi="Arial" w:cs="Arial"/>
          <w:szCs w:val="24"/>
        </w:rPr>
        <w:t>Pokupsko</w:t>
      </w:r>
      <w:r w:rsidRPr="009B3DD8">
        <w:rPr>
          <w:rFonts w:ascii="Arial" w:hAnsi="Arial" w:cs="Arial"/>
          <w:szCs w:val="24"/>
        </w:rPr>
        <w:t xml:space="preserve"> za svaku pojedinu mjeru iz Programa.</w:t>
      </w:r>
    </w:p>
    <w:p w:rsidR="004B27C0" w:rsidRDefault="004B27C0" w:rsidP="004B27C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</w:p>
    <w:p w:rsidR="004B27C0" w:rsidRDefault="004B27C0" w:rsidP="004B27C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Iznimno, za Mjeru 1. Javni poziv će se objaviti svakih šest mjeseci za prethodno razdoblje. </w:t>
      </w:r>
    </w:p>
    <w:p w:rsidR="004B27C0" w:rsidRPr="009B3DD8" w:rsidRDefault="004B27C0" w:rsidP="004B27C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</w:p>
    <w:p w:rsidR="006D67EB" w:rsidRPr="009B3DD8" w:rsidRDefault="006D67EB" w:rsidP="004B27C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  <w:r w:rsidRPr="009B3DD8">
        <w:rPr>
          <w:rFonts w:ascii="Arial" w:hAnsi="Arial" w:cs="Arial"/>
          <w:szCs w:val="24"/>
        </w:rPr>
        <w:lastRenderedPageBreak/>
        <w:t>Za stručne i administrativne poslove pripreme i objave Javnog poziva zadužuje se</w:t>
      </w:r>
      <w:r w:rsidR="009B3DD8">
        <w:rPr>
          <w:rFonts w:ascii="Arial" w:hAnsi="Arial" w:cs="Arial"/>
          <w:szCs w:val="24"/>
        </w:rPr>
        <w:t xml:space="preserve"> </w:t>
      </w:r>
      <w:r w:rsidRPr="009B3DD8">
        <w:rPr>
          <w:rFonts w:ascii="Arial" w:hAnsi="Arial" w:cs="Arial"/>
          <w:szCs w:val="24"/>
        </w:rPr>
        <w:t>Jedinstveni upravni odjel.</w:t>
      </w:r>
    </w:p>
    <w:p w:rsidR="004B27C0" w:rsidRDefault="004B27C0" w:rsidP="00883775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Cs w:val="24"/>
        </w:rPr>
      </w:pPr>
    </w:p>
    <w:p w:rsidR="006D67EB" w:rsidRPr="009B3DD8" w:rsidRDefault="006D67EB" w:rsidP="00883775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Cs w:val="24"/>
        </w:rPr>
      </w:pPr>
      <w:r w:rsidRPr="009B3DD8">
        <w:rPr>
          <w:rFonts w:ascii="Arial" w:hAnsi="Arial" w:cs="Arial"/>
          <w:szCs w:val="24"/>
        </w:rPr>
        <w:t>Javni poziv mora najmanje sadržavati:</w:t>
      </w:r>
    </w:p>
    <w:p w:rsidR="006D67EB" w:rsidRPr="009B3DD8" w:rsidRDefault="006D67EB" w:rsidP="004B27C0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9B3DD8">
        <w:rPr>
          <w:rFonts w:ascii="Arial" w:hAnsi="Arial" w:cs="Arial"/>
          <w:szCs w:val="24"/>
        </w:rPr>
        <w:t>naziv tijela koje objavljuje javni poziv</w:t>
      </w:r>
      <w:r w:rsidR="009B3DD8">
        <w:rPr>
          <w:rFonts w:ascii="Arial" w:hAnsi="Arial" w:cs="Arial"/>
          <w:szCs w:val="24"/>
        </w:rPr>
        <w:t xml:space="preserve">; </w:t>
      </w:r>
    </w:p>
    <w:p w:rsidR="009B3DD8" w:rsidRDefault="006D67EB" w:rsidP="004B27C0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9B3DD8">
        <w:rPr>
          <w:rFonts w:ascii="Arial" w:hAnsi="Arial" w:cs="Arial"/>
          <w:szCs w:val="24"/>
        </w:rPr>
        <w:t>predmet javnog poziva</w:t>
      </w:r>
      <w:r w:rsidR="004B27C0">
        <w:rPr>
          <w:rFonts w:ascii="Arial" w:hAnsi="Arial" w:cs="Arial"/>
          <w:szCs w:val="24"/>
        </w:rPr>
        <w:t>;</w:t>
      </w:r>
    </w:p>
    <w:p w:rsidR="006D67EB" w:rsidRPr="009B3DD8" w:rsidRDefault="006D67EB" w:rsidP="004B27C0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9B3DD8">
        <w:rPr>
          <w:rFonts w:ascii="Arial" w:hAnsi="Arial" w:cs="Arial"/>
          <w:szCs w:val="24"/>
        </w:rPr>
        <w:t>uvjete za podnošenje prijave na javni poziv</w:t>
      </w:r>
      <w:r w:rsidR="004B27C0">
        <w:rPr>
          <w:rFonts w:ascii="Arial" w:hAnsi="Arial" w:cs="Arial"/>
          <w:szCs w:val="24"/>
        </w:rPr>
        <w:t>;</w:t>
      </w:r>
    </w:p>
    <w:p w:rsidR="006D67EB" w:rsidRPr="009B3DD8" w:rsidRDefault="006D67EB" w:rsidP="004B27C0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9B3DD8">
        <w:rPr>
          <w:rFonts w:ascii="Arial" w:hAnsi="Arial" w:cs="Arial"/>
          <w:szCs w:val="24"/>
        </w:rPr>
        <w:t>potrebnu dokumentaciju</w:t>
      </w:r>
      <w:r w:rsidR="004B27C0">
        <w:rPr>
          <w:rFonts w:ascii="Arial" w:hAnsi="Arial" w:cs="Arial"/>
          <w:szCs w:val="24"/>
        </w:rPr>
        <w:t xml:space="preserve"> i obrasce;</w:t>
      </w:r>
    </w:p>
    <w:p w:rsidR="006D67EB" w:rsidRPr="009B3DD8" w:rsidRDefault="006D67EB" w:rsidP="004B27C0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9B3DD8">
        <w:rPr>
          <w:rFonts w:ascii="Arial" w:hAnsi="Arial" w:cs="Arial"/>
          <w:szCs w:val="24"/>
        </w:rPr>
        <w:t>način, mjesto i rok podnošenja prijava i</w:t>
      </w:r>
    </w:p>
    <w:p w:rsidR="006D67EB" w:rsidRPr="009B3DD8" w:rsidRDefault="006D67EB" w:rsidP="004B27C0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9B3DD8">
        <w:rPr>
          <w:rFonts w:ascii="Arial" w:hAnsi="Arial" w:cs="Arial"/>
          <w:szCs w:val="24"/>
        </w:rPr>
        <w:t>način objave odluke o dodjeli potpore.</w:t>
      </w:r>
    </w:p>
    <w:p w:rsidR="004B27C0" w:rsidRDefault="004B27C0" w:rsidP="00883775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Cs w:val="24"/>
        </w:rPr>
      </w:pPr>
    </w:p>
    <w:p w:rsidR="006D67EB" w:rsidRDefault="006D67EB" w:rsidP="004B27C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  <w:r w:rsidRPr="009B3DD8">
        <w:rPr>
          <w:rFonts w:ascii="Arial" w:hAnsi="Arial" w:cs="Arial"/>
          <w:szCs w:val="24"/>
        </w:rPr>
        <w:t>Potpore se dodjeljuju na temelju zaprimljenih Zahtjeva, dostavljene</w:t>
      </w:r>
      <w:r w:rsidR="009B3DD8">
        <w:rPr>
          <w:rFonts w:ascii="Arial" w:hAnsi="Arial" w:cs="Arial"/>
          <w:szCs w:val="24"/>
        </w:rPr>
        <w:t xml:space="preserve"> </w:t>
      </w:r>
      <w:r w:rsidRPr="009B3DD8">
        <w:rPr>
          <w:rFonts w:ascii="Arial" w:hAnsi="Arial" w:cs="Arial"/>
          <w:szCs w:val="24"/>
        </w:rPr>
        <w:t>dokumentacije i kriterija propisanih ovim Programom.</w:t>
      </w:r>
    </w:p>
    <w:p w:rsidR="004B27C0" w:rsidRPr="009B3DD8" w:rsidRDefault="004B27C0" w:rsidP="004B27C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</w:p>
    <w:p w:rsidR="006D67EB" w:rsidRDefault="006D67EB" w:rsidP="008837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  <w:r w:rsidRPr="009B3DD8">
        <w:rPr>
          <w:rFonts w:ascii="Arial" w:hAnsi="Arial" w:cs="Arial"/>
          <w:szCs w:val="24"/>
        </w:rPr>
        <w:t>Javnim Pozivom b</w:t>
      </w:r>
      <w:r w:rsidR="004B27C0">
        <w:rPr>
          <w:rFonts w:ascii="Arial" w:hAnsi="Arial" w:cs="Arial"/>
          <w:szCs w:val="24"/>
        </w:rPr>
        <w:t>iti će definirani k</w:t>
      </w:r>
      <w:r w:rsidRPr="009B3DD8">
        <w:rPr>
          <w:rFonts w:ascii="Arial" w:hAnsi="Arial" w:cs="Arial"/>
          <w:szCs w:val="24"/>
        </w:rPr>
        <w:t>riteriji odabira i alokacija po pojedinoj</w:t>
      </w:r>
      <w:r w:rsidR="009B3DD8">
        <w:rPr>
          <w:rFonts w:ascii="Arial" w:hAnsi="Arial" w:cs="Arial"/>
          <w:szCs w:val="24"/>
        </w:rPr>
        <w:t xml:space="preserve"> </w:t>
      </w:r>
      <w:r w:rsidRPr="009B3DD8">
        <w:rPr>
          <w:rFonts w:ascii="Arial" w:hAnsi="Arial" w:cs="Arial"/>
          <w:szCs w:val="24"/>
        </w:rPr>
        <w:t>podmjeri.</w:t>
      </w:r>
    </w:p>
    <w:p w:rsidR="004B27C0" w:rsidRPr="009B3DD8" w:rsidRDefault="004B27C0" w:rsidP="008837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</w:p>
    <w:p w:rsidR="006D67EB" w:rsidRDefault="006D67EB" w:rsidP="004B27C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  <w:r w:rsidRPr="009B3DD8">
        <w:rPr>
          <w:rFonts w:ascii="Arial" w:hAnsi="Arial" w:cs="Arial"/>
          <w:szCs w:val="24"/>
        </w:rPr>
        <w:t>Zahtjevi za potpore podnose se na propisanim obrascima Zahtjeva za dodjelu</w:t>
      </w:r>
      <w:r w:rsidR="009B3DD8">
        <w:rPr>
          <w:rFonts w:ascii="Arial" w:hAnsi="Arial" w:cs="Arial"/>
          <w:szCs w:val="24"/>
        </w:rPr>
        <w:t xml:space="preserve"> </w:t>
      </w:r>
      <w:r w:rsidRPr="009B3DD8">
        <w:rPr>
          <w:rFonts w:ascii="Arial" w:hAnsi="Arial" w:cs="Arial"/>
          <w:szCs w:val="24"/>
        </w:rPr>
        <w:t>potpora za propisanu mjeru. Zahtjevi se mogu preuzeti sa službene internet stranice</w:t>
      </w:r>
      <w:r w:rsidR="009B3DD8">
        <w:rPr>
          <w:rFonts w:ascii="Arial" w:hAnsi="Arial" w:cs="Arial"/>
          <w:szCs w:val="24"/>
        </w:rPr>
        <w:t xml:space="preserve"> </w:t>
      </w:r>
      <w:r w:rsidRPr="009B3DD8">
        <w:rPr>
          <w:rFonts w:ascii="Arial" w:hAnsi="Arial" w:cs="Arial"/>
          <w:szCs w:val="24"/>
        </w:rPr>
        <w:t xml:space="preserve">Općine </w:t>
      </w:r>
      <w:r w:rsidR="009B3DD8">
        <w:rPr>
          <w:rFonts w:ascii="Arial" w:hAnsi="Arial" w:cs="Arial"/>
          <w:szCs w:val="24"/>
        </w:rPr>
        <w:t>Pokupsko</w:t>
      </w:r>
      <w:r w:rsidRPr="009B3DD8">
        <w:rPr>
          <w:rFonts w:ascii="Arial" w:hAnsi="Arial" w:cs="Arial"/>
          <w:szCs w:val="24"/>
        </w:rPr>
        <w:t xml:space="preserve"> ili osobno</w:t>
      </w:r>
      <w:r w:rsidR="004B27C0">
        <w:rPr>
          <w:rFonts w:ascii="Arial" w:hAnsi="Arial" w:cs="Arial"/>
          <w:szCs w:val="24"/>
        </w:rPr>
        <w:t xml:space="preserve"> u zgradi o</w:t>
      </w:r>
      <w:r w:rsidRPr="009B3DD8">
        <w:rPr>
          <w:rFonts w:ascii="Arial" w:hAnsi="Arial" w:cs="Arial"/>
          <w:szCs w:val="24"/>
        </w:rPr>
        <w:t xml:space="preserve">pćinske uprave Općine </w:t>
      </w:r>
      <w:r w:rsidR="009B3DD8">
        <w:rPr>
          <w:rFonts w:ascii="Arial" w:hAnsi="Arial" w:cs="Arial"/>
          <w:szCs w:val="24"/>
        </w:rPr>
        <w:t>Pokupsko</w:t>
      </w:r>
      <w:r w:rsidRPr="009B3DD8">
        <w:rPr>
          <w:rFonts w:ascii="Arial" w:hAnsi="Arial" w:cs="Arial"/>
          <w:szCs w:val="24"/>
        </w:rPr>
        <w:t>.</w:t>
      </w:r>
    </w:p>
    <w:p w:rsidR="004B27C0" w:rsidRPr="009B3DD8" w:rsidRDefault="004B27C0" w:rsidP="004B27C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</w:p>
    <w:p w:rsidR="006D67EB" w:rsidRDefault="006D67EB" w:rsidP="008837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  <w:r w:rsidRPr="009B3DD8">
        <w:rPr>
          <w:rFonts w:ascii="Arial" w:hAnsi="Arial" w:cs="Arial"/>
          <w:szCs w:val="24"/>
        </w:rPr>
        <w:t>Za postupak dodjele potpora načelnik imenuje Povjerenstvo za provedbu</w:t>
      </w:r>
      <w:r w:rsidR="009B3DD8">
        <w:rPr>
          <w:rFonts w:ascii="Arial" w:hAnsi="Arial" w:cs="Arial"/>
          <w:szCs w:val="24"/>
        </w:rPr>
        <w:t xml:space="preserve"> </w:t>
      </w:r>
      <w:r w:rsidRPr="009B3DD8">
        <w:rPr>
          <w:rFonts w:ascii="Arial" w:hAnsi="Arial" w:cs="Arial"/>
          <w:szCs w:val="24"/>
        </w:rPr>
        <w:t xml:space="preserve">Programa potpora poljoprivredi na području Općine </w:t>
      </w:r>
      <w:r w:rsidR="009B3DD8">
        <w:rPr>
          <w:rFonts w:ascii="Arial" w:hAnsi="Arial" w:cs="Arial"/>
          <w:szCs w:val="24"/>
        </w:rPr>
        <w:t>Pokupsko</w:t>
      </w:r>
      <w:r w:rsidRPr="009B3DD8">
        <w:rPr>
          <w:rFonts w:ascii="Arial" w:hAnsi="Arial" w:cs="Arial"/>
          <w:szCs w:val="24"/>
        </w:rPr>
        <w:t xml:space="preserve"> za razdoblje 2022.-2025. godine. Podnesene zahtjeve po objavljenom Javnom pozivu Povjerenstvo</w:t>
      </w:r>
      <w:r w:rsidR="009B3DD8">
        <w:rPr>
          <w:rFonts w:ascii="Arial" w:hAnsi="Arial" w:cs="Arial"/>
          <w:szCs w:val="24"/>
        </w:rPr>
        <w:t xml:space="preserve"> </w:t>
      </w:r>
      <w:r w:rsidRPr="009B3DD8">
        <w:rPr>
          <w:rFonts w:ascii="Arial" w:hAnsi="Arial" w:cs="Arial"/>
          <w:szCs w:val="24"/>
        </w:rPr>
        <w:t>obrađuje po redoslijedu zaprimanja. Prilikom obrade zahtjeva Povjerenstvo je dužno</w:t>
      </w:r>
      <w:r w:rsidR="009B3DD8">
        <w:rPr>
          <w:rFonts w:ascii="Arial" w:hAnsi="Arial" w:cs="Arial"/>
          <w:szCs w:val="24"/>
        </w:rPr>
        <w:t xml:space="preserve"> </w:t>
      </w:r>
      <w:r w:rsidRPr="009B3DD8">
        <w:rPr>
          <w:rFonts w:ascii="Arial" w:hAnsi="Arial" w:cs="Arial"/>
          <w:szCs w:val="24"/>
        </w:rPr>
        <w:t>provjeriti je li zahtjev dostavljen u roku, u skladu s ovim Programom i Javnim pozivom,</w:t>
      </w:r>
      <w:r w:rsidR="009B3DD8">
        <w:rPr>
          <w:rFonts w:ascii="Arial" w:hAnsi="Arial" w:cs="Arial"/>
          <w:szCs w:val="24"/>
        </w:rPr>
        <w:t xml:space="preserve"> </w:t>
      </w:r>
      <w:r w:rsidRPr="009B3DD8">
        <w:rPr>
          <w:rFonts w:ascii="Arial" w:hAnsi="Arial" w:cs="Arial"/>
          <w:szCs w:val="24"/>
        </w:rPr>
        <w:t>nadalje provjerava se potpunost priložene dokumentacije te se određuje iznos</w:t>
      </w:r>
      <w:r w:rsidR="009B3DD8">
        <w:rPr>
          <w:rFonts w:ascii="Arial" w:hAnsi="Arial" w:cs="Arial"/>
          <w:szCs w:val="24"/>
        </w:rPr>
        <w:t xml:space="preserve"> </w:t>
      </w:r>
      <w:r w:rsidRPr="009B3DD8">
        <w:rPr>
          <w:rFonts w:ascii="Arial" w:hAnsi="Arial" w:cs="Arial"/>
          <w:szCs w:val="24"/>
        </w:rPr>
        <w:t>prihvatljivih troškova.</w:t>
      </w:r>
    </w:p>
    <w:p w:rsidR="004B27C0" w:rsidRPr="009B3DD8" w:rsidRDefault="004B27C0" w:rsidP="008837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</w:p>
    <w:p w:rsidR="006D67EB" w:rsidRDefault="006D67EB" w:rsidP="008837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  <w:r w:rsidRPr="009B3DD8">
        <w:rPr>
          <w:rFonts w:ascii="Arial" w:hAnsi="Arial" w:cs="Arial"/>
          <w:szCs w:val="24"/>
        </w:rPr>
        <w:t>Zaprimljeni zahtjevi za dodjelu potpore rješavaju se isključivo prema redoslijedu</w:t>
      </w:r>
      <w:r w:rsidR="009B3DD8">
        <w:rPr>
          <w:rFonts w:ascii="Arial" w:hAnsi="Arial" w:cs="Arial"/>
          <w:szCs w:val="24"/>
        </w:rPr>
        <w:t xml:space="preserve"> </w:t>
      </w:r>
      <w:r w:rsidRPr="009B3DD8">
        <w:rPr>
          <w:rFonts w:ascii="Arial" w:hAnsi="Arial" w:cs="Arial"/>
          <w:szCs w:val="24"/>
        </w:rPr>
        <w:t>zaprimanja, do utroška sredstava. Povjerenstvo ima pravo zatražiti i dodatnu</w:t>
      </w:r>
      <w:r w:rsidR="009B3DD8">
        <w:rPr>
          <w:rFonts w:ascii="Arial" w:hAnsi="Arial" w:cs="Arial"/>
          <w:szCs w:val="24"/>
        </w:rPr>
        <w:t xml:space="preserve"> </w:t>
      </w:r>
      <w:r w:rsidRPr="009B3DD8">
        <w:rPr>
          <w:rFonts w:ascii="Arial" w:hAnsi="Arial" w:cs="Arial"/>
          <w:szCs w:val="24"/>
        </w:rPr>
        <w:t>dokumentaciju ukoliko ocjeni da je to potrebno. Ukoliko se zaprimi nepotpun zahtjev</w:t>
      </w:r>
      <w:r w:rsidR="009B3DD8">
        <w:rPr>
          <w:rFonts w:ascii="Arial" w:hAnsi="Arial" w:cs="Arial"/>
          <w:szCs w:val="24"/>
        </w:rPr>
        <w:t xml:space="preserve"> </w:t>
      </w:r>
      <w:r w:rsidRPr="009B3DD8">
        <w:rPr>
          <w:rFonts w:ascii="Arial" w:hAnsi="Arial" w:cs="Arial"/>
          <w:szCs w:val="24"/>
        </w:rPr>
        <w:t>Povjerenstvo podnositelju zahtjeva dostavlja pisani poziv za dopunu dokumentacije</w:t>
      </w:r>
      <w:r w:rsidR="009B3DD8">
        <w:rPr>
          <w:rFonts w:ascii="Arial" w:hAnsi="Arial" w:cs="Arial"/>
          <w:szCs w:val="24"/>
        </w:rPr>
        <w:t xml:space="preserve"> </w:t>
      </w:r>
      <w:r w:rsidRPr="009B3DD8">
        <w:rPr>
          <w:rFonts w:ascii="Arial" w:hAnsi="Arial" w:cs="Arial"/>
          <w:szCs w:val="24"/>
        </w:rPr>
        <w:t>koju je isti dužan dostaviti u roku od 8 dana od dana zaprimanja poziva. Ukoliko u</w:t>
      </w:r>
      <w:r w:rsidR="009B3DD8">
        <w:rPr>
          <w:rFonts w:ascii="Arial" w:hAnsi="Arial" w:cs="Arial"/>
          <w:szCs w:val="24"/>
        </w:rPr>
        <w:t xml:space="preserve"> </w:t>
      </w:r>
      <w:r w:rsidRPr="009B3DD8">
        <w:rPr>
          <w:rFonts w:ascii="Arial" w:hAnsi="Arial" w:cs="Arial"/>
          <w:szCs w:val="24"/>
        </w:rPr>
        <w:t>navedenom roku ne dostavi dopunu, zahtjev će se smatrati nepotpun i neće se</w:t>
      </w:r>
      <w:r w:rsidR="009B3DD8">
        <w:rPr>
          <w:rFonts w:ascii="Arial" w:hAnsi="Arial" w:cs="Arial"/>
          <w:szCs w:val="24"/>
        </w:rPr>
        <w:t xml:space="preserve"> </w:t>
      </w:r>
      <w:r w:rsidRPr="009B3DD8">
        <w:rPr>
          <w:rFonts w:ascii="Arial" w:hAnsi="Arial" w:cs="Arial"/>
          <w:szCs w:val="24"/>
        </w:rPr>
        <w:t>razmatrati.</w:t>
      </w:r>
    </w:p>
    <w:p w:rsidR="004B27C0" w:rsidRPr="009B3DD8" w:rsidRDefault="004B27C0" w:rsidP="008837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</w:p>
    <w:p w:rsidR="006D67EB" w:rsidRDefault="006D67EB" w:rsidP="008837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  <w:r w:rsidRPr="009B3DD8">
        <w:rPr>
          <w:rFonts w:ascii="Arial" w:hAnsi="Arial" w:cs="Arial"/>
          <w:szCs w:val="24"/>
        </w:rPr>
        <w:t>O obavljenom radu Povjerenstvo sačinjava zapisnik te dostavlja načelniku</w:t>
      </w:r>
      <w:r w:rsidR="009B3DD8">
        <w:rPr>
          <w:rFonts w:ascii="Arial" w:hAnsi="Arial" w:cs="Arial"/>
          <w:szCs w:val="24"/>
        </w:rPr>
        <w:t xml:space="preserve"> </w:t>
      </w:r>
      <w:r w:rsidRPr="009B3DD8">
        <w:rPr>
          <w:rFonts w:ascii="Arial" w:hAnsi="Arial" w:cs="Arial"/>
          <w:szCs w:val="24"/>
        </w:rPr>
        <w:t>prijedlog Odluke, na temelju koje načelnik donosi Odluku o odobrenju novčane</w:t>
      </w:r>
      <w:r w:rsidR="009B3DD8">
        <w:rPr>
          <w:rFonts w:ascii="Arial" w:hAnsi="Arial" w:cs="Arial"/>
          <w:szCs w:val="24"/>
        </w:rPr>
        <w:t xml:space="preserve"> </w:t>
      </w:r>
      <w:r w:rsidRPr="009B3DD8">
        <w:rPr>
          <w:rFonts w:ascii="Arial" w:hAnsi="Arial" w:cs="Arial"/>
          <w:szCs w:val="24"/>
        </w:rPr>
        <w:t>potpore.</w:t>
      </w:r>
    </w:p>
    <w:p w:rsidR="009B3DD8" w:rsidRPr="009B3DD8" w:rsidRDefault="009B3DD8" w:rsidP="006D67EB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6D67EB" w:rsidRDefault="006D67EB" w:rsidP="008837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  <w:r w:rsidRPr="009B3DD8">
        <w:rPr>
          <w:rFonts w:ascii="Arial" w:hAnsi="Arial" w:cs="Arial"/>
          <w:szCs w:val="24"/>
        </w:rPr>
        <w:t>Nadležni Upravni odjel, pozivom na članak 6. Uredbe Komisije (EU) br.</w:t>
      </w:r>
      <w:r w:rsidR="00883775">
        <w:rPr>
          <w:rFonts w:ascii="Arial" w:hAnsi="Arial" w:cs="Arial"/>
          <w:szCs w:val="24"/>
        </w:rPr>
        <w:t xml:space="preserve"> </w:t>
      </w:r>
      <w:r w:rsidRPr="009B3DD8">
        <w:rPr>
          <w:rFonts w:ascii="Arial" w:hAnsi="Arial" w:cs="Arial"/>
          <w:szCs w:val="24"/>
        </w:rPr>
        <w:t>1408/2013 od 18. prosinca 2013. o primjeni članaka 107. i 108. Ugovora o funkcioniranju</w:t>
      </w:r>
      <w:r w:rsidR="00883775">
        <w:rPr>
          <w:rFonts w:ascii="Arial" w:hAnsi="Arial" w:cs="Arial"/>
          <w:szCs w:val="24"/>
        </w:rPr>
        <w:t xml:space="preserve"> </w:t>
      </w:r>
      <w:r w:rsidRPr="009B3DD8">
        <w:rPr>
          <w:rFonts w:ascii="Arial" w:hAnsi="Arial" w:cs="Arial"/>
          <w:szCs w:val="24"/>
        </w:rPr>
        <w:t>Europske unije na potpore de minimis u poljoprivrednom sektoru te članak 6. Uredbe</w:t>
      </w:r>
      <w:r w:rsidR="00883775">
        <w:rPr>
          <w:rFonts w:ascii="Arial" w:hAnsi="Arial" w:cs="Arial"/>
          <w:szCs w:val="24"/>
        </w:rPr>
        <w:t xml:space="preserve"> </w:t>
      </w:r>
      <w:r w:rsidRPr="009B3DD8">
        <w:rPr>
          <w:rFonts w:ascii="Arial" w:hAnsi="Arial" w:cs="Arial"/>
          <w:szCs w:val="24"/>
        </w:rPr>
        <w:t>Komisije (EU) br. 1407/2013 od 18. prosinca 2013. o primjeni članaka 107. i 108. Ugovora</w:t>
      </w:r>
      <w:r w:rsidR="00883775">
        <w:rPr>
          <w:rFonts w:ascii="Arial" w:hAnsi="Arial" w:cs="Arial"/>
          <w:szCs w:val="24"/>
        </w:rPr>
        <w:t xml:space="preserve"> </w:t>
      </w:r>
      <w:r w:rsidRPr="009B3DD8">
        <w:rPr>
          <w:rFonts w:ascii="Arial" w:hAnsi="Arial" w:cs="Arial"/>
          <w:szCs w:val="24"/>
        </w:rPr>
        <w:t>o funkcioniranju Europske unije na de minimis potpore obvezan je pisanim putem</w:t>
      </w:r>
      <w:r w:rsidR="00883775">
        <w:rPr>
          <w:rFonts w:ascii="Arial" w:hAnsi="Arial" w:cs="Arial"/>
          <w:szCs w:val="24"/>
        </w:rPr>
        <w:t xml:space="preserve"> </w:t>
      </w:r>
      <w:r w:rsidRPr="009B3DD8">
        <w:rPr>
          <w:rFonts w:ascii="Arial" w:hAnsi="Arial" w:cs="Arial"/>
          <w:szCs w:val="24"/>
        </w:rPr>
        <w:t>obavijestiti korisnika potpore o iznosu potpore izraženom u obliku bruto novčane</w:t>
      </w:r>
      <w:r w:rsidR="00883775">
        <w:rPr>
          <w:rFonts w:ascii="Arial" w:hAnsi="Arial" w:cs="Arial"/>
          <w:szCs w:val="24"/>
        </w:rPr>
        <w:t xml:space="preserve"> </w:t>
      </w:r>
      <w:r w:rsidRPr="009B3DD8">
        <w:rPr>
          <w:rFonts w:ascii="Arial" w:hAnsi="Arial" w:cs="Arial"/>
          <w:szCs w:val="24"/>
        </w:rPr>
        <w:t xml:space="preserve">protuvrijednosti potpore, kao i o tome da je riječ o potpori de </w:t>
      </w:r>
      <w:r w:rsidRPr="009B3DD8">
        <w:rPr>
          <w:rFonts w:ascii="Arial" w:hAnsi="Arial" w:cs="Arial"/>
          <w:i/>
          <w:iCs/>
          <w:szCs w:val="24"/>
        </w:rPr>
        <w:t xml:space="preserve">minimis, </w:t>
      </w:r>
      <w:r w:rsidRPr="009B3DD8">
        <w:rPr>
          <w:rFonts w:ascii="Arial" w:hAnsi="Arial" w:cs="Arial"/>
          <w:szCs w:val="24"/>
        </w:rPr>
        <w:t>izričito se</w:t>
      </w:r>
      <w:r w:rsidR="00883775">
        <w:rPr>
          <w:rFonts w:ascii="Arial" w:hAnsi="Arial" w:cs="Arial"/>
          <w:szCs w:val="24"/>
        </w:rPr>
        <w:t xml:space="preserve"> </w:t>
      </w:r>
      <w:r w:rsidRPr="009B3DD8">
        <w:rPr>
          <w:rFonts w:ascii="Arial" w:hAnsi="Arial" w:cs="Arial"/>
          <w:szCs w:val="24"/>
        </w:rPr>
        <w:t>pozivajući na Uredbu i navodeći njezin naziv i podatke o objavi u Službenom listu</w:t>
      </w:r>
      <w:r w:rsidR="00883775">
        <w:rPr>
          <w:rFonts w:ascii="Arial" w:hAnsi="Arial" w:cs="Arial"/>
          <w:szCs w:val="24"/>
        </w:rPr>
        <w:t xml:space="preserve"> </w:t>
      </w:r>
      <w:r w:rsidRPr="009B3DD8">
        <w:rPr>
          <w:rFonts w:ascii="Arial" w:hAnsi="Arial" w:cs="Arial"/>
          <w:szCs w:val="24"/>
        </w:rPr>
        <w:t>Europske unije.</w:t>
      </w:r>
    </w:p>
    <w:p w:rsidR="004B27C0" w:rsidRPr="009B3DD8" w:rsidRDefault="004B27C0" w:rsidP="008837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</w:p>
    <w:p w:rsidR="006D67EB" w:rsidRDefault="006D67EB" w:rsidP="008837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  <w:r w:rsidRPr="009B3DD8">
        <w:rPr>
          <w:rFonts w:ascii="Arial" w:hAnsi="Arial" w:cs="Arial"/>
          <w:szCs w:val="24"/>
        </w:rPr>
        <w:lastRenderedPageBreak/>
        <w:t>Preglednik svih dodijeljenih potpora, sukladno Zakonu o pravu na pristup</w:t>
      </w:r>
      <w:r w:rsidR="00883775">
        <w:rPr>
          <w:rFonts w:ascii="Arial" w:hAnsi="Arial" w:cs="Arial"/>
          <w:szCs w:val="24"/>
        </w:rPr>
        <w:t xml:space="preserve"> </w:t>
      </w:r>
      <w:r w:rsidRPr="009B3DD8">
        <w:rPr>
          <w:rFonts w:ascii="Arial" w:hAnsi="Arial" w:cs="Arial"/>
          <w:szCs w:val="24"/>
        </w:rPr>
        <w:t xml:space="preserve">informacijama objavljuje se na službenoj internet stranici Općine </w:t>
      </w:r>
      <w:r w:rsidR="009B3DD8">
        <w:rPr>
          <w:rFonts w:ascii="Arial" w:hAnsi="Arial" w:cs="Arial"/>
          <w:szCs w:val="24"/>
        </w:rPr>
        <w:t>Pokupsko</w:t>
      </w:r>
      <w:r w:rsidRPr="009B3DD8">
        <w:rPr>
          <w:rFonts w:ascii="Arial" w:hAnsi="Arial" w:cs="Arial"/>
          <w:szCs w:val="24"/>
        </w:rPr>
        <w:t>.</w:t>
      </w:r>
    </w:p>
    <w:p w:rsidR="004B27C0" w:rsidRPr="009B3DD8" w:rsidRDefault="004B27C0" w:rsidP="008837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</w:p>
    <w:p w:rsidR="006D67EB" w:rsidRDefault="006D67EB" w:rsidP="004B27C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  <w:r w:rsidRPr="009B3DD8">
        <w:rPr>
          <w:rFonts w:ascii="Arial" w:hAnsi="Arial" w:cs="Arial"/>
          <w:szCs w:val="24"/>
        </w:rPr>
        <w:t xml:space="preserve">Općina </w:t>
      </w:r>
      <w:r w:rsidR="009B3DD8">
        <w:rPr>
          <w:rFonts w:ascii="Arial" w:hAnsi="Arial" w:cs="Arial"/>
          <w:szCs w:val="24"/>
        </w:rPr>
        <w:t>Pokupsko</w:t>
      </w:r>
      <w:r w:rsidRPr="009B3DD8">
        <w:rPr>
          <w:rFonts w:ascii="Arial" w:hAnsi="Arial" w:cs="Arial"/>
          <w:szCs w:val="24"/>
        </w:rPr>
        <w:t xml:space="preserve"> zadržava pravo naknadne kontrole (administrativne i</w:t>
      </w:r>
      <w:r w:rsidR="00883775">
        <w:rPr>
          <w:rFonts w:ascii="Arial" w:hAnsi="Arial" w:cs="Arial"/>
          <w:szCs w:val="24"/>
        </w:rPr>
        <w:t xml:space="preserve"> </w:t>
      </w:r>
      <w:r w:rsidRPr="009B3DD8">
        <w:rPr>
          <w:rFonts w:ascii="Arial" w:hAnsi="Arial" w:cs="Arial"/>
          <w:szCs w:val="24"/>
        </w:rPr>
        <w:t>terenske) namjenskog utroška sredstava.</w:t>
      </w:r>
    </w:p>
    <w:p w:rsidR="004B27C0" w:rsidRPr="009B3DD8" w:rsidRDefault="004B27C0" w:rsidP="004B27C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</w:p>
    <w:p w:rsidR="00FB2D35" w:rsidRDefault="006D67EB" w:rsidP="00FB2D3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  <w:r w:rsidRPr="009B3DD8">
        <w:rPr>
          <w:rFonts w:ascii="Arial" w:hAnsi="Arial" w:cs="Arial"/>
          <w:szCs w:val="24"/>
        </w:rPr>
        <w:t>Ukoliko je korisnik potpore odnosno podnositelj zahtjeva priložio neistinitu</w:t>
      </w:r>
      <w:r w:rsidR="00883775">
        <w:rPr>
          <w:rFonts w:ascii="Arial" w:hAnsi="Arial" w:cs="Arial"/>
          <w:szCs w:val="24"/>
        </w:rPr>
        <w:t xml:space="preserve"> </w:t>
      </w:r>
      <w:r w:rsidRPr="009B3DD8">
        <w:rPr>
          <w:rFonts w:ascii="Arial" w:hAnsi="Arial" w:cs="Arial"/>
          <w:szCs w:val="24"/>
        </w:rPr>
        <w:t>dokumentaciju od korisnika će se zatražiti povrat sredstava u proračun Općine</w:t>
      </w:r>
      <w:r w:rsidR="00883775">
        <w:rPr>
          <w:rFonts w:ascii="Arial" w:hAnsi="Arial" w:cs="Arial"/>
          <w:szCs w:val="24"/>
        </w:rPr>
        <w:t xml:space="preserve"> </w:t>
      </w:r>
      <w:r w:rsidR="009B3DD8">
        <w:rPr>
          <w:rFonts w:ascii="Arial" w:hAnsi="Arial" w:cs="Arial"/>
          <w:szCs w:val="24"/>
        </w:rPr>
        <w:t>Pokupsko</w:t>
      </w:r>
      <w:r w:rsidRPr="009B3DD8">
        <w:rPr>
          <w:rFonts w:ascii="Arial" w:hAnsi="Arial" w:cs="Arial"/>
          <w:szCs w:val="24"/>
        </w:rPr>
        <w:t xml:space="preserve"> u roku od 15 dana od dana zaprimanja pisanog zahtjeva za povrat</w:t>
      </w:r>
      <w:r w:rsidR="00883775">
        <w:rPr>
          <w:rFonts w:ascii="Arial" w:hAnsi="Arial" w:cs="Arial"/>
          <w:szCs w:val="24"/>
        </w:rPr>
        <w:t xml:space="preserve"> </w:t>
      </w:r>
      <w:r w:rsidR="00FB2D35">
        <w:rPr>
          <w:rFonts w:ascii="Arial" w:hAnsi="Arial" w:cs="Arial"/>
          <w:szCs w:val="24"/>
        </w:rPr>
        <w:t xml:space="preserve">sredstava i </w:t>
      </w:r>
      <w:r w:rsidR="00FB2D35" w:rsidRPr="00883775">
        <w:rPr>
          <w:rFonts w:ascii="Arial" w:hAnsi="Arial" w:cs="Arial"/>
          <w:szCs w:val="24"/>
        </w:rPr>
        <w:t xml:space="preserve">bit će isključen iz svih potpora u poljoprivredi u narednih pet </w:t>
      </w:r>
      <w:r w:rsidR="00FB2D35" w:rsidRPr="009B3DD8">
        <w:rPr>
          <w:rFonts w:ascii="Arial" w:hAnsi="Arial" w:cs="Arial"/>
          <w:szCs w:val="24"/>
        </w:rPr>
        <w:t xml:space="preserve">(5) </w:t>
      </w:r>
      <w:r w:rsidR="00FB2D35" w:rsidRPr="00883775">
        <w:rPr>
          <w:rFonts w:ascii="Arial" w:hAnsi="Arial" w:cs="Arial"/>
          <w:szCs w:val="24"/>
        </w:rPr>
        <w:t>godina.</w:t>
      </w:r>
    </w:p>
    <w:p w:rsidR="004B27C0" w:rsidRPr="009B3DD8" w:rsidRDefault="004B27C0" w:rsidP="008837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</w:p>
    <w:p w:rsidR="003B2770" w:rsidRDefault="006D67EB" w:rsidP="008837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  <w:r w:rsidRPr="009B3DD8">
        <w:rPr>
          <w:rFonts w:ascii="Arial" w:hAnsi="Arial" w:cs="Arial"/>
          <w:szCs w:val="24"/>
        </w:rPr>
        <w:t>Ako korisnik ne izvrši povrat sredstava u zadanom roku, pokrenut će se</w:t>
      </w:r>
      <w:r w:rsidR="00883775">
        <w:rPr>
          <w:rFonts w:ascii="Arial" w:hAnsi="Arial" w:cs="Arial"/>
          <w:szCs w:val="24"/>
        </w:rPr>
        <w:t xml:space="preserve"> </w:t>
      </w:r>
      <w:r w:rsidR="00FB2D35">
        <w:rPr>
          <w:rFonts w:ascii="Arial" w:hAnsi="Arial" w:cs="Arial"/>
          <w:szCs w:val="24"/>
        </w:rPr>
        <w:t xml:space="preserve">postupak prisilne naplate. </w:t>
      </w:r>
    </w:p>
    <w:p w:rsidR="00FB2D35" w:rsidRPr="00883775" w:rsidRDefault="00FB2D35" w:rsidP="008837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</w:p>
    <w:p w:rsidR="006D67EB" w:rsidRDefault="006D67EB" w:rsidP="004B27C0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 w:rsidRPr="004B27C0">
        <w:rPr>
          <w:rFonts w:ascii="Arial" w:hAnsi="Arial" w:cs="Arial"/>
          <w:szCs w:val="24"/>
        </w:rPr>
        <w:t>Članak 1</w:t>
      </w:r>
      <w:r w:rsidR="004B27C0">
        <w:rPr>
          <w:rFonts w:ascii="Arial" w:hAnsi="Arial" w:cs="Arial"/>
          <w:szCs w:val="24"/>
        </w:rPr>
        <w:t>6</w:t>
      </w:r>
      <w:r w:rsidRPr="004B27C0">
        <w:rPr>
          <w:rFonts w:ascii="Arial" w:hAnsi="Arial" w:cs="Arial"/>
          <w:szCs w:val="24"/>
        </w:rPr>
        <w:t>.</w:t>
      </w:r>
      <w:r w:rsidR="004B27C0">
        <w:rPr>
          <w:rFonts w:ascii="Arial" w:hAnsi="Arial" w:cs="Arial"/>
          <w:szCs w:val="24"/>
        </w:rPr>
        <w:t xml:space="preserve"> </w:t>
      </w:r>
    </w:p>
    <w:p w:rsidR="004B27C0" w:rsidRPr="004B27C0" w:rsidRDefault="004B27C0" w:rsidP="004B27C0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6D67EB" w:rsidRPr="009B3DD8" w:rsidRDefault="006D67EB" w:rsidP="004B27C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  <w:r w:rsidRPr="009B3DD8">
        <w:rPr>
          <w:rFonts w:ascii="Arial" w:hAnsi="Arial" w:cs="Arial"/>
          <w:szCs w:val="24"/>
        </w:rPr>
        <w:t>Administrativno-tehničke poslove potrebne za provođenje ovog Programa</w:t>
      </w:r>
      <w:r w:rsidR="00883775">
        <w:rPr>
          <w:rFonts w:ascii="Arial" w:hAnsi="Arial" w:cs="Arial"/>
          <w:szCs w:val="24"/>
        </w:rPr>
        <w:t xml:space="preserve"> </w:t>
      </w:r>
      <w:r w:rsidRPr="009B3DD8">
        <w:rPr>
          <w:rFonts w:ascii="Arial" w:hAnsi="Arial" w:cs="Arial"/>
          <w:szCs w:val="24"/>
        </w:rPr>
        <w:t xml:space="preserve">obavlja Jedinstveni upravni odjel Općine </w:t>
      </w:r>
      <w:r w:rsidR="009B3DD8">
        <w:rPr>
          <w:rFonts w:ascii="Arial" w:hAnsi="Arial" w:cs="Arial"/>
          <w:szCs w:val="24"/>
        </w:rPr>
        <w:t>Pokupsko</w:t>
      </w:r>
      <w:r w:rsidRPr="009B3DD8">
        <w:rPr>
          <w:rFonts w:ascii="Arial" w:hAnsi="Arial" w:cs="Arial"/>
          <w:szCs w:val="24"/>
        </w:rPr>
        <w:t>.</w:t>
      </w:r>
    </w:p>
    <w:p w:rsidR="004B27C0" w:rsidRDefault="004B27C0" w:rsidP="00883775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Cs w:val="24"/>
        </w:rPr>
      </w:pPr>
    </w:p>
    <w:p w:rsidR="006D67EB" w:rsidRPr="009B3DD8" w:rsidRDefault="006D67EB" w:rsidP="004B27C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  <w:r w:rsidRPr="009B3DD8">
        <w:rPr>
          <w:rFonts w:ascii="Arial" w:hAnsi="Arial" w:cs="Arial"/>
          <w:szCs w:val="24"/>
        </w:rPr>
        <w:t>Nadležni upravni odjel iz stavka 1. ovog članka:</w:t>
      </w:r>
    </w:p>
    <w:p w:rsidR="006D67EB" w:rsidRPr="004B27C0" w:rsidRDefault="006D67EB" w:rsidP="004B27C0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9B3DD8">
        <w:rPr>
          <w:rFonts w:ascii="Arial" w:hAnsi="Arial" w:cs="Arial"/>
          <w:szCs w:val="24"/>
        </w:rPr>
        <w:t>obavještava Ministarstvo poljoprivrede o dodjeli potpora male vrijednosti u</w:t>
      </w:r>
      <w:r w:rsidR="004B27C0">
        <w:rPr>
          <w:rFonts w:ascii="Arial" w:hAnsi="Arial" w:cs="Arial"/>
          <w:szCs w:val="24"/>
        </w:rPr>
        <w:t xml:space="preserve"> </w:t>
      </w:r>
      <w:r w:rsidRPr="004B27C0">
        <w:rPr>
          <w:rFonts w:ascii="Arial" w:hAnsi="Arial" w:cs="Arial"/>
          <w:szCs w:val="24"/>
        </w:rPr>
        <w:t>roku od 15 dana od dodjele potpore</w:t>
      </w:r>
      <w:r w:rsidR="004B27C0">
        <w:rPr>
          <w:rFonts w:ascii="Arial" w:hAnsi="Arial" w:cs="Arial"/>
          <w:szCs w:val="24"/>
        </w:rPr>
        <w:t xml:space="preserve">; </w:t>
      </w:r>
    </w:p>
    <w:p w:rsidR="006D67EB" w:rsidRPr="009B3DD8" w:rsidRDefault="006D67EB" w:rsidP="004B27C0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9B3DD8">
        <w:rPr>
          <w:rFonts w:ascii="Arial" w:hAnsi="Arial" w:cs="Arial"/>
          <w:szCs w:val="24"/>
        </w:rPr>
        <w:t>vodi evidenciju odobrenih sredstava potpora ovog Programa</w:t>
      </w:r>
      <w:r w:rsidR="004B27C0">
        <w:rPr>
          <w:rFonts w:ascii="Arial" w:hAnsi="Arial" w:cs="Arial"/>
          <w:szCs w:val="24"/>
        </w:rPr>
        <w:t>;</w:t>
      </w:r>
    </w:p>
    <w:p w:rsidR="006D67EB" w:rsidRPr="00883775" w:rsidRDefault="006D67EB" w:rsidP="004B27C0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9B3DD8">
        <w:rPr>
          <w:rFonts w:ascii="Arial" w:hAnsi="Arial" w:cs="Arial"/>
          <w:szCs w:val="24"/>
        </w:rPr>
        <w:t>vodi bazu podataka i vrši provjeru (zapisnik) o ispunjavanju uvjeta iz ovog</w:t>
      </w:r>
      <w:r w:rsidR="00883775">
        <w:rPr>
          <w:rFonts w:ascii="Arial" w:hAnsi="Arial" w:cs="Arial"/>
          <w:szCs w:val="24"/>
        </w:rPr>
        <w:t xml:space="preserve"> </w:t>
      </w:r>
      <w:r w:rsidRPr="00883775">
        <w:rPr>
          <w:rFonts w:ascii="Arial" w:hAnsi="Arial" w:cs="Arial"/>
          <w:szCs w:val="24"/>
        </w:rPr>
        <w:t>Programa za poljoprivredna gospodarstva koja su podnijela zahtjev.</w:t>
      </w:r>
    </w:p>
    <w:p w:rsidR="004B27C0" w:rsidRDefault="004B27C0" w:rsidP="006D67EB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6D67EB" w:rsidRDefault="006D67EB" w:rsidP="004B27C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  <w:r w:rsidRPr="009B3DD8">
        <w:rPr>
          <w:rFonts w:ascii="Arial" w:hAnsi="Arial" w:cs="Arial"/>
          <w:szCs w:val="24"/>
        </w:rPr>
        <w:t>Pomoć u pripremi dokumentacije, popunjavanju obrazaca zahtjeva i slično po</w:t>
      </w:r>
      <w:r w:rsidR="00883775">
        <w:rPr>
          <w:rFonts w:ascii="Arial" w:hAnsi="Arial" w:cs="Arial"/>
          <w:szCs w:val="24"/>
        </w:rPr>
        <w:t xml:space="preserve"> </w:t>
      </w:r>
      <w:r w:rsidRPr="009B3DD8">
        <w:rPr>
          <w:rFonts w:ascii="Arial" w:hAnsi="Arial" w:cs="Arial"/>
          <w:szCs w:val="24"/>
        </w:rPr>
        <w:t xml:space="preserve">Javnom pozivu vršit će Jedinstveni upravni odjel Općine </w:t>
      </w:r>
      <w:r w:rsidR="009B3DD8">
        <w:rPr>
          <w:rFonts w:ascii="Arial" w:hAnsi="Arial" w:cs="Arial"/>
          <w:szCs w:val="24"/>
        </w:rPr>
        <w:t>Pokupsko</w:t>
      </w:r>
      <w:r w:rsidRPr="009B3DD8">
        <w:rPr>
          <w:rFonts w:ascii="Arial" w:hAnsi="Arial" w:cs="Arial"/>
          <w:szCs w:val="24"/>
        </w:rPr>
        <w:t>.</w:t>
      </w:r>
    </w:p>
    <w:p w:rsidR="004B27C0" w:rsidRPr="009B3DD8" w:rsidRDefault="004B27C0" w:rsidP="004B27C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</w:p>
    <w:p w:rsidR="00FB2D35" w:rsidRPr="009B3DD8" w:rsidRDefault="00FB2D35" w:rsidP="00FB2D3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</w:p>
    <w:p w:rsidR="005C6D71" w:rsidRPr="009B3DD8" w:rsidRDefault="005C6D71" w:rsidP="005C6D71">
      <w:pPr>
        <w:pStyle w:val="BodyText"/>
        <w:jc w:val="center"/>
        <w:rPr>
          <w:rFonts w:ascii="Arial" w:hAnsi="Arial" w:cs="Arial"/>
          <w:szCs w:val="24"/>
        </w:rPr>
      </w:pPr>
      <w:r w:rsidRPr="009B3DD8">
        <w:rPr>
          <w:rFonts w:ascii="Arial" w:hAnsi="Arial" w:cs="Arial"/>
          <w:szCs w:val="24"/>
        </w:rPr>
        <w:t xml:space="preserve">Članak </w:t>
      </w:r>
      <w:r w:rsidR="00FB2D35">
        <w:rPr>
          <w:rFonts w:ascii="Arial" w:hAnsi="Arial" w:cs="Arial"/>
          <w:szCs w:val="24"/>
        </w:rPr>
        <w:t>17</w:t>
      </w:r>
      <w:r w:rsidRPr="009B3DD8">
        <w:rPr>
          <w:rFonts w:ascii="Arial" w:hAnsi="Arial" w:cs="Arial"/>
          <w:szCs w:val="24"/>
        </w:rPr>
        <w:t>.</w:t>
      </w:r>
    </w:p>
    <w:p w:rsidR="005C6D71" w:rsidRDefault="005C6D71" w:rsidP="005C6D71">
      <w:pPr>
        <w:pStyle w:val="BodyText"/>
        <w:jc w:val="center"/>
        <w:rPr>
          <w:rFonts w:ascii="Arial" w:hAnsi="Arial" w:cs="Arial"/>
          <w:szCs w:val="24"/>
        </w:rPr>
      </w:pPr>
    </w:p>
    <w:p w:rsidR="00693291" w:rsidRDefault="00693291" w:rsidP="001C5F86">
      <w:pPr>
        <w:pStyle w:val="Paragraf"/>
        <w:spacing w:before="0"/>
        <w:ind w:firstLine="7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Ovaj Program stupa na snagu danom donošenja, a objavit će se u Glasniku Zagrebačke županije.</w:t>
      </w:r>
    </w:p>
    <w:p w:rsidR="00EF2A75" w:rsidRDefault="00EF2A75" w:rsidP="00EF2A75">
      <w:pPr>
        <w:pStyle w:val="BodyText"/>
        <w:ind w:firstLine="720"/>
        <w:rPr>
          <w:rFonts w:ascii="Arial" w:hAnsi="Arial" w:cs="Arial"/>
        </w:rPr>
      </w:pPr>
      <w:r>
        <w:rPr>
          <w:rFonts w:ascii="Arial" w:hAnsi="Arial" w:cs="Arial"/>
          <w:bCs/>
          <w:szCs w:val="24"/>
        </w:rPr>
        <w:t>Stupanjem na snagu ovoga Programa prestaje važiti Program potpora poljoprivredi na području O</w:t>
      </w:r>
      <w:r w:rsidR="003B2770">
        <w:rPr>
          <w:rFonts w:ascii="Arial" w:hAnsi="Arial" w:cs="Arial"/>
          <w:bCs/>
          <w:szCs w:val="24"/>
        </w:rPr>
        <w:t>pćine Pokupsko za 2022. godinu (Glas</w:t>
      </w:r>
      <w:r w:rsidR="00E442C5">
        <w:rPr>
          <w:rFonts w:ascii="Arial" w:hAnsi="Arial" w:cs="Arial"/>
          <w:bCs/>
          <w:szCs w:val="24"/>
        </w:rPr>
        <w:t>n</w:t>
      </w:r>
      <w:r w:rsidR="003B2770">
        <w:rPr>
          <w:rFonts w:ascii="Arial" w:hAnsi="Arial" w:cs="Arial"/>
          <w:bCs/>
          <w:szCs w:val="24"/>
        </w:rPr>
        <w:t>ik Zagrebačke županije, br. 59/21).</w:t>
      </w:r>
    </w:p>
    <w:p w:rsidR="00EF2A75" w:rsidRDefault="00EF2A75" w:rsidP="001C5F86">
      <w:pPr>
        <w:pStyle w:val="Paragraf"/>
        <w:spacing w:before="0"/>
        <w:ind w:firstLine="720"/>
        <w:rPr>
          <w:rFonts w:ascii="Arial" w:hAnsi="Arial" w:cs="Arial"/>
          <w:bCs/>
          <w:szCs w:val="24"/>
        </w:rPr>
      </w:pPr>
    </w:p>
    <w:p w:rsidR="00007A2D" w:rsidRDefault="00007A2D" w:rsidP="005C6D71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KLASA:</w:t>
      </w:r>
      <w:r w:rsidR="00A962FF">
        <w:rPr>
          <w:rFonts w:ascii="Arial" w:hAnsi="Arial" w:cs="Arial"/>
          <w:szCs w:val="24"/>
        </w:rPr>
        <w:t xml:space="preserve"> </w:t>
      </w:r>
      <w:r w:rsidR="00EF2A75">
        <w:rPr>
          <w:rFonts w:ascii="Arial" w:hAnsi="Arial" w:cs="Arial"/>
          <w:szCs w:val="24"/>
        </w:rPr>
        <w:t xml:space="preserve"> </w:t>
      </w:r>
      <w:r w:rsidR="00465F12">
        <w:rPr>
          <w:rFonts w:ascii="Arial" w:hAnsi="Arial" w:cs="Arial"/>
          <w:szCs w:val="24"/>
        </w:rPr>
        <w:t xml:space="preserve"> </w:t>
      </w:r>
    </w:p>
    <w:p w:rsidR="00E82D4F" w:rsidRDefault="00E82D4F" w:rsidP="00E82D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URBROJ: </w:t>
      </w:r>
      <w:r w:rsidR="00EF2A75">
        <w:rPr>
          <w:rFonts w:ascii="Arial" w:hAnsi="Arial" w:cs="Arial"/>
        </w:rPr>
        <w:t xml:space="preserve"> </w:t>
      </w:r>
    </w:p>
    <w:p w:rsidR="00007A2D" w:rsidRDefault="00E82D4F" w:rsidP="00E442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Pokupsko, </w:t>
      </w:r>
    </w:p>
    <w:p w:rsidR="00E442C5" w:rsidRDefault="00E442C5" w:rsidP="00E442C5">
      <w:pPr>
        <w:jc w:val="both"/>
        <w:rPr>
          <w:rFonts w:ascii="Arial" w:hAnsi="Arial" w:cs="Arial"/>
        </w:rPr>
      </w:pPr>
    </w:p>
    <w:p w:rsidR="00E442C5" w:rsidRDefault="00E442C5" w:rsidP="00E442C5">
      <w:pPr>
        <w:jc w:val="both"/>
        <w:rPr>
          <w:rFonts w:ascii="Arial" w:hAnsi="Arial" w:cs="Arial"/>
          <w:szCs w:val="24"/>
        </w:rPr>
      </w:pPr>
    </w:p>
    <w:p w:rsidR="00007A2D" w:rsidRDefault="00007A2D" w:rsidP="00007A2D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Predsjednik Općinskog vijeća</w:t>
      </w:r>
    </w:p>
    <w:p w:rsidR="005C6D71" w:rsidRPr="00C2068C" w:rsidRDefault="00007A2D" w:rsidP="005C6D71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Stjepan Sučec</w:t>
      </w:r>
    </w:p>
    <w:sectPr w:rsidR="005C6D71" w:rsidRPr="00C2068C" w:rsidSect="00F951AE">
      <w:footerReference w:type="even" r:id="rId15"/>
      <w:headerReference w:type="first" r:id="rId16"/>
      <w:pgSz w:w="11906" w:h="16838"/>
      <w:pgMar w:top="993" w:right="1417" w:bottom="1134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100" w:rsidRDefault="00AE4100">
      <w:r>
        <w:separator/>
      </w:r>
    </w:p>
  </w:endnote>
  <w:endnote w:type="continuationSeparator" w:id="0">
    <w:p w:rsidR="00AE4100" w:rsidRDefault="00AE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28E" w:rsidRDefault="00302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0228E" w:rsidRDefault="003022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100" w:rsidRDefault="00AE4100">
      <w:r>
        <w:separator/>
      </w:r>
    </w:p>
  </w:footnote>
  <w:footnote w:type="continuationSeparator" w:id="0">
    <w:p w:rsidR="00AE4100" w:rsidRDefault="00AE4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CBE" w:rsidRDefault="00A75CBE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1462C"/>
    <w:multiLevelType w:val="hybridMultilevel"/>
    <w:tmpl w:val="8C201240"/>
    <w:lvl w:ilvl="0" w:tplc="90684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D4EAB"/>
    <w:multiLevelType w:val="hybridMultilevel"/>
    <w:tmpl w:val="913C280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8930C3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E19C3"/>
    <w:multiLevelType w:val="hybridMultilevel"/>
    <w:tmpl w:val="9A844540"/>
    <w:lvl w:ilvl="0" w:tplc="475E75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A09CA"/>
    <w:multiLevelType w:val="hybridMultilevel"/>
    <w:tmpl w:val="A6EA0622"/>
    <w:lvl w:ilvl="0" w:tplc="95545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87986"/>
    <w:multiLevelType w:val="hybridMultilevel"/>
    <w:tmpl w:val="9D38E96A"/>
    <w:lvl w:ilvl="0" w:tplc="90684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25562"/>
    <w:multiLevelType w:val="hybridMultilevel"/>
    <w:tmpl w:val="91F84678"/>
    <w:lvl w:ilvl="0" w:tplc="90684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D1FF0"/>
    <w:multiLevelType w:val="hybridMultilevel"/>
    <w:tmpl w:val="FD926970"/>
    <w:lvl w:ilvl="0" w:tplc="82F67DFE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1603F"/>
    <w:multiLevelType w:val="hybridMultilevel"/>
    <w:tmpl w:val="FFA87296"/>
    <w:lvl w:ilvl="0" w:tplc="475E75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96217"/>
    <w:multiLevelType w:val="hybridMultilevel"/>
    <w:tmpl w:val="B1C0BF16"/>
    <w:lvl w:ilvl="0" w:tplc="475E75F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F93029"/>
    <w:multiLevelType w:val="hybridMultilevel"/>
    <w:tmpl w:val="2C0E71A4"/>
    <w:lvl w:ilvl="0" w:tplc="7CEE5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E4E5D"/>
    <w:multiLevelType w:val="hybridMultilevel"/>
    <w:tmpl w:val="2BCEC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118B4"/>
    <w:multiLevelType w:val="hybridMultilevel"/>
    <w:tmpl w:val="EC4E1B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5607A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B4030"/>
    <w:multiLevelType w:val="hybridMultilevel"/>
    <w:tmpl w:val="47421E6A"/>
    <w:lvl w:ilvl="0" w:tplc="A54E3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8629C"/>
    <w:multiLevelType w:val="hybridMultilevel"/>
    <w:tmpl w:val="9920F430"/>
    <w:lvl w:ilvl="0" w:tplc="906847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2463AE"/>
    <w:multiLevelType w:val="hybridMultilevel"/>
    <w:tmpl w:val="93D4987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F113C8"/>
    <w:multiLevelType w:val="hybridMultilevel"/>
    <w:tmpl w:val="2C7E57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1A02AF"/>
    <w:multiLevelType w:val="hybridMultilevel"/>
    <w:tmpl w:val="269A6A98"/>
    <w:lvl w:ilvl="0" w:tplc="90684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20017E"/>
    <w:multiLevelType w:val="hybridMultilevel"/>
    <w:tmpl w:val="15861E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C24E1F"/>
    <w:multiLevelType w:val="hybridMultilevel"/>
    <w:tmpl w:val="750498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25539E"/>
    <w:multiLevelType w:val="hybridMultilevel"/>
    <w:tmpl w:val="E11C9F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9B13CF"/>
    <w:multiLevelType w:val="hybridMultilevel"/>
    <w:tmpl w:val="1C1E0A2A"/>
    <w:lvl w:ilvl="0" w:tplc="90684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C6103F"/>
    <w:multiLevelType w:val="hybridMultilevel"/>
    <w:tmpl w:val="F184F5B2"/>
    <w:lvl w:ilvl="0" w:tplc="90684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997F01"/>
    <w:multiLevelType w:val="hybridMultilevel"/>
    <w:tmpl w:val="81563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A667C"/>
    <w:multiLevelType w:val="hybridMultilevel"/>
    <w:tmpl w:val="CC8001EE"/>
    <w:lvl w:ilvl="0" w:tplc="19508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EB3AEB"/>
    <w:multiLevelType w:val="hybridMultilevel"/>
    <w:tmpl w:val="30A21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CF2493"/>
    <w:multiLevelType w:val="singleLevel"/>
    <w:tmpl w:val="843EE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 w15:restartNumberingAfterBreak="0">
    <w:nsid w:val="78A35D6A"/>
    <w:multiLevelType w:val="hybridMultilevel"/>
    <w:tmpl w:val="DADA60A8"/>
    <w:lvl w:ilvl="0" w:tplc="FFC4C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"/>
  </w:num>
  <w:num w:numId="5">
    <w:abstractNumId w:val="26"/>
  </w:num>
  <w:num w:numId="6">
    <w:abstractNumId w:val="12"/>
  </w:num>
  <w:num w:numId="7">
    <w:abstractNumId w:val="14"/>
  </w:num>
  <w:num w:numId="8">
    <w:abstractNumId w:val="13"/>
  </w:num>
  <w:num w:numId="9">
    <w:abstractNumId w:val="10"/>
  </w:num>
  <w:num w:numId="10">
    <w:abstractNumId w:val="4"/>
  </w:num>
  <w:num w:numId="11">
    <w:abstractNumId w:val="25"/>
  </w:num>
  <w:num w:numId="12">
    <w:abstractNumId w:val="28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1"/>
  </w:num>
  <w:num w:numId="16">
    <w:abstractNumId w:val="17"/>
  </w:num>
  <w:num w:numId="17">
    <w:abstractNumId w:val="3"/>
  </w:num>
  <w:num w:numId="18">
    <w:abstractNumId w:val="9"/>
  </w:num>
  <w:num w:numId="19">
    <w:abstractNumId w:val="1"/>
  </w:num>
  <w:num w:numId="20">
    <w:abstractNumId w:val="19"/>
  </w:num>
  <w:num w:numId="21">
    <w:abstractNumId w:val="20"/>
  </w:num>
  <w:num w:numId="22">
    <w:abstractNumId w:val="8"/>
  </w:num>
  <w:num w:numId="23">
    <w:abstractNumId w:val="23"/>
  </w:num>
  <w:num w:numId="24">
    <w:abstractNumId w:val="7"/>
  </w:num>
  <w:num w:numId="25">
    <w:abstractNumId w:val="5"/>
  </w:num>
  <w:num w:numId="26">
    <w:abstractNumId w:val="18"/>
  </w:num>
  <w:num w:numId="27">
    <w:abstractNumId w:val="15"/>
  </w:num>
  <w:num w:numId="28">
    <w:abstractNumId w:val="22"/>
  </w:num>
  <w:num w:numId="29">
    <w:abstractNumId w:val="6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3A"/>
    <w:rsid w:val="0000723E"/>
    <w:rsid w:val="00007A2D"/>
    <w:rsid w:val="00012D58"/>
    <w:rsid w:val="000148EC"/>
    <w:rsid w:val="000174F9"/>
    <w:rsid w:val="00021955"/>
    <w:rsid w:val="0002570E"/>
    <w:rsid w:val="00054469"/>
    <w:rsid w:val="00057A38"/>
    <w:rsid w:val="00072407"/>
    <w:rsid w:val="00072D68"/>
    <w:rsid w:val="00083C78"/>
    <w:rsid w:val="000922FD"/>
    <w:rsid w:val="000B27E1"/>
    <w:rsid w:val="000B6734"/>
    <w:rsid w:val="000B7013"/>
    <w:rsid w:val="000D3CBB"/>
    <w:rsid w:val="001123D4"/>
    <w:rsid w:val="00113C67"/>
    <w:rsid w:val="00114378"/>
    <w:rsid w:val="0011736C"/>
    <w:rsid w:val="00123F98"/>
    <w:rsid w:val="0013644B"/>
    <w:rsid w:val="00140059"/>
    <w:rsid w:val="00153D67"/>
    <w:rsid w:val="00162952"/>
    <w:rsid w:val="001632F9"/>
    <w:rsid w:val="00172A0E"/>
    <w:rsid w:val="00190F4A"/>
    <w:rsid w:val="001929DB"/>
    <w:rsid w:val="00194F54"/>
    <w:rsid w:val="001C4269"/>
    <w:rsid w:val="001C5F86"/>
    <w:rsid w:val="001C6243"/>
    <w:rsid w:val="001D29ED"/>
    <w:rsid w:val="001E796D"/>
    <w:rsid w:val="001F14DE"/>
    <w:rsid w:val="001F440C"/>
    <w:rsid w:val="001F4503"/>
    <w:rsid w:val="002213F6"/>
    <w:rsid w:val="0024572E"/>
    <w:rsid w:val="00266822"/>
    <w:rsid w:val="00271FA1"/>
    <w:rsid w:val="002758FF"/>
    <w:rsid w:val="002A20AB"/>
    <w:rsid w:val="002A3664"/>
    <w:rsid w:val="002C54EE"/>
    <w:rsid w:val="002C74D0"/>
    <w:rsid w:val="002D55E3"/>
    <w:rsid w:val="002F4699"/>
    <w:rsid w:val="0030228E"/>
    <w:rsid w:val="00317322"/>
    <w:rsid w:val="00323021"/>
    <w:rsid w:val="00324CF9"/>
    <w:rsid w:val="0033192E"/>
    <w:rsid w:val="00332163"/>
    <w:rsid w:val="00342451"/>
    <w:rsid w:val="00343467"/>
    <w:rsid w:val="00352807"/>
    <w:rsid w:val="00354E90"/>
    <w:rsid w:val="00362C3C"/>
    <w:rsid w:val="003661D7"/>
    <w:rsid w:val="0038424E"/>
    <w:rsid w:val="0038459F"/>
    <w:rsid w:val="003A1B10"/>
    <w:rsid w:val="003B2770"/>
    <w:rsid w:val="003B5B6A"/>
    <w:rsid w:val="003B7DCF"/>
    <w:rsid w:val="003C2B98"/>
    <w:rsid w:val="003E286D"/>
    <w:rsid w:val="003E409B"/>
    <w:rsid w:val="003E6349"/>
    <w:rsid w:val="003F31D4"/>
    <w:rsid w:val="003F471B"/>
    <w:rsid w:val="00401251"/>
    <w:rsid w:val="004040D5"/>
    <w:rsid w:val="00420EAA"/>
    <w:rsid w:val="00427763"/>
    <w:rsid w:val="004301F6"/>
    <w:rsid w:val="004425E9"/>
    <w:rsid w:val="004474B1"/>
    <w:rsid w:val="004533E0"/>
    <w:rsid w:val="004627B3"/>
    <w:rsid w:val="00464649"/>
    <w:rsid w:val="00465466"/>
    <w:rsid w:val="00465F12"/>
    <w:rsid w:val="004A45E2"/>
    <w:rsid w:val="004B021D"/>
    <w:rsid w:val="004B27C0"/>
    <w:rsid w:val="004B499F"/>
    <w:rsid w:val="004B7A10"/>
    <w:rsid w:val="004C0CAE"/>
    <w:rsid w:val="004E2472"/>
    <w:rsid w:val="004E6C6A"/>
    <w:rsid w:val="00502ABF"/>
    <w:rsid w:val="005045AE"/>
    <w:rsid w:val="0052066E"/>
    <w:rsid w:val="005221DA"/>
    <w:rsid w:val="00531CD2"/>
    <w:rsid w:val="005452BD"/>
    <w:rsid w:val="0055358D"/>
    <w:rsid w:val="00553910"/>
    <w:rsid w:val="00562E05"/>
    <w:rsid w:val="00566626"/>
    <w:rsid w:val="0057277D"/>
    <w:rsid w:val="005C6D71"/>
    <w:rsid w:val="005D1E64"/>
    <w:rsid w:val="005E62FF"/>
    <w:rsid w:val="005F6ED6"/>
    <w:rsid w:val="0062535C"/>
    <w:rsid w:val="00632D17"/>
    <w:rsid w:val="0064561D"/>
    <w:rsid w:val="0065105E"/>
    <w:rsid w:val="006557F7"/>
    <w:rsid w:val="006767B6"/>
    <w:rsid w:val="00693291"/>
    <w:rsid w:val="006D138D"/>
    <w:rsid w:val="006D67EB"/>
    <w:rsid w:val="006F0DE6"/>
    <w:rsid w:val="007022B8"/>
    <w:rsid w:val="00703213"/>
    <w:rsid w:val="00713CFF"/>
    <w:rsid w:val="007220AC"/>
    <w:rsid w:val="00722427"/>
    <w:rsid w:val="00723C00"/>
    <w:rsid w:val="00733185"/>
    <w:rsid w:val="007379BB"/>
    <w:rsid w:val="0074134B"/>
    <w:rsid w:val="007419FA"/>
    <w:rsid w:val="00741E18"/>
    <w:rsid w:val="00741E8A"/>
    <w:rsid w:val="0074247A"/>
    <w:rsid w:val="00745D74"/>
    <w:rsid w:val="00752354"/>
    <w:rsid w:val="007549B2"/>
    <w:rsid w:val="00756137"/>
    <w:rsid w:val="00757380"/>
    <w:rsid w:val="007641A1"/>
    <w:rsid w:val="007871FA"/>
    <w:rsid w:val="00791E7D"/>
    <w:rsid w:val="007A28F7"/>
    <w:rsid w:val="007A7B78"/>
    <w:rsid w:val="007B6B05"/>
    <w:rsid w:val="007B6FA7"/>
    <w:rsid w:val="007B75B0"/>
    <w:rsid w:val="007C34EC"/>
    <w:rsid w:val="007C6EA3"/>
    <w:rsid w:val="007D221B"/>
    <w:rsid w:val="007E0DCB"/>
    <w:rsid w:val="007E20FA"/>
    <w:rsid w:val="00824BF7"/>
    <w:rsid w:val="0083247E"/>
    <w:rsid w:val="0083279A"/>
    <w:rsid w:val="008400D5"/>
    <w:rsid w:val="00846EDC"/>
    <w:rsid w:val="008676BF"/>
    <w:rsid w:val="00876714"/>
    <w:rsid w:val="00883775"/>
    <w:rsid w:val="008A4650"/>
    <w:rsid w:val="008B07CD"/>
    <w:rsid w:val="008C5274"/>
    <w:rsid w:val="008E18B4"/>
    <w:rsid w:val="008F524D"/>
    <w:rsid w:val="009028A1"/>
    <w:rsid w:val="0091427C"/>
    <w:rsid w:val="00916F3A"/>
    <w:rsid w:val="009330A4"/>
    <w:rsid w:val="00934EB5"/>
    <w:rsid w:val="00953E4B"/>
    <w:rsid w:val="00967254"/>
    <w:rsid w:val="00967D60"/>
    <w:rsid w:val="009717D9"/>
    <w:rsid w:val="009A4C42"/>
    <w:rsid w:val="009A4FA3"/>
    <w:rsid w:val="009A7B8C"/>
    <w:rsid w:val="009B3DD8"/>
    <w:rsid w:val="009C2FA5"/>
    <w:rsid w:val="009C6E7D"/>
    <w:rsid w:val="009D3BEB"/>
    <w:rsid w:val="00A01396"/>
    <w:rsid w:val="00A07F36"/>
    <w:rsid w:val="00A1389C"/>
    <w:rsid w:val="00A23EC6"/>
    <w:rsid w:val="00A45BFC"/>
    <w:rsid w:val="00A46EE5"/>
    <w:rsid w:val="00A55FCE"/>
    <w:rsid w:val="00A617DE"/>
    <w:rsid w:val="00A677A2"/>
    <w:rsid w:val="00A75CBE"/>
    <w:rsid w:val="00A77446"/>
    <w:rsid w:val="00A86E45"/>
    <w:rsid w:val="00A910A6"/>
    <w:rsid w:val="00A918B0"/>
    <w:rsid w:val="00A95C7E"/>
    <w:rsid w:val="00A962FF"/>
    <w:rsid w:val="00AB0BDC"/>
    <w:rsid w:val="00AB480F"/>
    <w:rsid w:val="00AC5009"/>
    <w:rsid w:val="00AD6AFF"/>
    <w:rsid w:val="00AE4100"/>
    <w:rsid w:val="00AE6EA2"/>
    <w:rsid w:val="00B00EE2"/>
    <w:rsid w:val="00B017B6"/>
    <w:rsid w:val="00B31744"/>
    <w:rsid w:val="00B62A3F"/>
    <w:rsid w:val="00B65A43"/>
    <w:rsid w:val="00B77100"/>
    <w:rsid w:val="00B829AB"/>
    <w:rsid w:val="00B91CC3"/>
    <w:rsid w:val="00BB02C9"/>
    <w:rsid w:val="00BB4E60"/>
    <w:rsid w:val="00BC33FA"/>
    <w:rsid w:val="00BD5468"/>
    <w:rsid w:val="00BE3F2E"/>
    <w:rsid w:val="00BF3E44"/>
    <w:rsid w:val="00C066F8"/>
    <w:rsid w:val="00C11DB9"/>
    <w:rsid w:val="00C2068C"/>
    <w:rsid w:val="00C3424D"/>
    <w:rsid w:val="00C41053"/>
    <w:rsid w:val="00C8247E"/>
    <w:rsid w:val="00C91BFD"/>
    <w:rsid w:val="00C9319A"/>
    <w:rsid w:val="00CA73FE"/>
    <w:rsid w:val="00CB1930"/>
    <w:rsid w:val="00CB308D"/>
    <w:rsid w:val="00CC68D9"/>
    <w:rsid w:val="00CD3C05"/>
    <w:rsid w:val="00CD6801"/>
    <w:rsid w:val="00CE0E1A"/>
    <w:rsid w:val="00CE1A11"/>
    <w:rsid w:val="00CE7BA9"/>
    <w:rsid w:val="00CF0860"/>
    <w:rsid w:val="00CF1799"/>
    <w:rsid w:val="00CF37BD"/>
    <w:rsid w:val="00CF4790"/>
    <w:rsid w:val="00D0269E"/>
    <w:rsid w:val="00D2036A"/>
    <w:rsid w:val="00D37E56"/>
    <w:rsid w:val="00D50807"/>
    <w:rsid w:val="00D51CB1"/>
    <w:rsid w:val="00D53E69"/>
    <w:rsid w:val="00D60256"/>
    <w:rsid w:val="00D60E31"/>
    <w:rsid w:val="00D610F0"/>
    <w:rsid w:val="00D6771B"/>
    <w:rsid w:val="00D7224B"/>
    <w:rsid w:val="00D758FA"/>
    <w:rsid w:val="00D906EE"/>
    <w:rsid w:val="00D91CB8"/>
    <w:rsid w:val="00D91EF8"/>
    <w:rsid w:val="00D965AE"/>
    <w:rsid w:val="00DA126F"/>
    <w:rsid w:val="00DB49C0"/>
    <w:rsid w:val="00DD6A60"/>
    <w:rsid w:val="00DE0727"/>
    <w:rsid w:val="00DF07E0"/>
    <w:rsid w:val="00E10B6B"/>
    <w:rsid w:val="00E14F8C"/>
    <w:rsid w:val="00E2112B"/>
    <w:rsid w:val="00E26010"/>
    <w:rsid w:val="00E41406"/>
    <w:rsid w:val="00E423AE"/>
    <w:rsid w:val="00E442C5"/>
    <w:rsid w:val="00E629C6"/>
    <w:rsid w:val="00E66206"/>
    <w:rsid w:val="00E72BA3"/>
    <w:rsid w:val="00E82D4F"/>
    <w:rsid w:val="00E87824"/>
    <w:rsid w:val="00E9538F"/>
    <w:rsid w:val="00EA23EA"/>
    <w:rsid w:val="00EA6053"/>
    <w:rsid w:val="00EB2E8F"/>
    <w:rsid w:val="00ED0FF2"/>
    <w:rsid w:val="00EE085F"/>
    <w:rsid w:val="00EE1118"/>
    <w:rsid w:val="00EF1E49"/>
    <w:rsid w:val="00EF2A75"/>
    <w:rsid w:val="00EF3139"/>
    <w:rsid w:val="00EF5A58"/>
    <w:rsid w:val="00F114A6"/>
    <w:rsid w:val="00F23A4F"/>
    <w:rsid w:val="00F24765"/>
    <w:rsid w:val="00F32D2D"/>
    <w:rsid w:val="00F33B04"/>
    <w:rsid w:val="00F33E7D"/>
    <w:rsid w:val="00F35595"/>
    <w:rsid w:val="00F46C95"/>
    <w:rsid w:val="00F61570"/>
    <w:rsid w:val="00F67ECD"/>
    <w:rsid w:val="00F742FC"/>
    <w:rsid w:val="00F80EC5"/>
    <w:rsid w:val="00F9407C"/>
    <w:rsid w:val="00F951AE"/>
    <w:rsid w:val="00FB2D35"/>
    <w:rsid w:val="00FB3A90"/>
    <w:rsid w:val="00FC63C8"/>
    <w:rsid w:val="00FD1A13"/>
    <w:rsid w:val="00FE248D"/>
    <w:rsid w:val="00FF0E4A"/>
    <w:rsid w:val="00FF71C8"/>
    <w:rsid w:val="00FF777F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5B873CB1-D95F-4FD4-AF3A-FA7C135C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ABF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center"/>
    </w:pPr>
  </w:style>
  <w:style w:type="paragraph" w:styleId="Header">
    <w:name w:val="header"/>
    <w:basedOn w:val="Normal"/>
    <w:link w:val="HeaderChar"/>
    <w:uiPriority w:val="99"/>
    <w:rsid w:val="003661D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CD3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3C05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F6157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61570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0B6734"/>
    <w:pPr>
      <w:ind w:left="720"/>
      <w:contextualSpacing/>
    </w:pPr>
  </w:style>
  <w:style w:type="paragraph" w:customStyle="1" w:styleId="Paragraf">
    <w:name w:val="Paragraf"/>
    <w:basedOn w:val="Normal"/>
    <w:rsid w:val="00693291"/>
    <w:pPr>
      <w:spacing w:before="120"/>
      <w:ind w:firstLine="567"/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F67ECD"/>
    <w:rPr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465F12"/>
    <w:rPr>
      <w:color w:val="0000FF"/>
      <w:u w:val="single"/>
    </w:rPr>
  </w:style>
  <w:style w:type="character" w:customStyle="1" w:styleId="markedcontent">
    <w:name w:val="markedcontent"/>
    <w:basedOn w:val="DefaultParagraphFont"/>
    <w:rsid w:val="0065105E"/>
  </w:style>
  <w:style w:type="table" w:styleId="TableGrid">
    <w:name w:val="Table Grid"/>
    <w:basedOn w:val="TableNormal"/>
    <w:rsid w:val="00FB2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zakon.hr/cms.htm?id=4625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zakon.hr/cms.htm?id=4415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akon.hr/cms.htm?id=4415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www.zakon.hr/cms.htm?id=48694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74547-9C37-40B7-9155-31CF5FCBC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8</Pages>
  <Words>2657</Words>
  <Characters>15147</Characters>
  <Application>Microsoft Office Word</Application>
  <DocSecurity>0</DocSecurity>
  <Lines>126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gmedved</dc:creator>
  <cp:lastModifiedBy>Korisnik</cp:lastModifiedBy>
  <cp:revision>21</cp:revision>
  <cp:lastPrinted>2016-12-16T08:43:00Z</cp:lastPrinted>
  <dcterms:created xsi:type="dcterms:W3CDTF">2019-10-29T09:02:00Z</dcterms:created>
  <dcterms:modified xsi:type="dcterms:W3CDTF">2022-06-08T13:23:00Z</dcterms:modified>
</cp:coreProperties>
</file>