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spacing w:after="0"/>
        <w:jc w:val="center"/>
        <w:rPr>
          <w:b/>
          <w:sz w:val="24"/>
          <w:szCs w:val="24"/>
        </w:rPr>
      </w:pPr>
      <w:r>
        <w:rPr>
          <w:b/>
          <w:sz w:val="24"/>
          <w:szCs w:val="24"/>
        </w:rPr>
        <w:t>Razdoblje: 2024-12</w:t>
      </w:r>
    </w:p>
    <w:p>
      <w:pPr>
        <w:spacing w:after="0"/>
        <w:jc w:val="both"/>
        <w:rPr>
          <w:b/>
          <w:sz w:val="24"/>
          <w:szCs w:val="24"/>
        </w:rPr>
      </w:pPr>
    </w:p>
    <w:p>
      <w:pPr>
        <w:spacing w:after="0"/>
        <w:jc w:val="both"/>
        <w:rPr>
          <w:b/>
          <w:sz w:val="24"/>
          <w:szCs w:val="24"/>
        </w:rPr>
      </w:pPr>
      <w:r>
        <w:rPr>
          <w:b/>
          <w:sz w:val="24"/>
          <w:szCs w:val="24"/>
        </w:rPr>
        <w:t>RKP: 27087</w:t>
      </w:r>
    </w:p>
    <w:p>
      <w:pPr>
        <w:spacing w:after="0"/>
        <w:jc w:val="both"/>
        <w:rPr>
          <w:b/>
          <w:sz w:val="24"/>
          <w:szCs w:val="24"/>
        </w:rPr>
      </w:pPr>
      <w:r>
        <w:rPr>
          <w:b/>
          <w:sz w:val="24"/>
          <w:szCs w:val="24"/>
        </w:rPr>
        <w:t>Matični broj: 02685515</w:t>
      </w:r>
    </w:p>
    <w:p>
      <w:pPr>
        <w:spacing w:after="0"/>
        <w:jc w:val="both"/>
        <w:rPr>
          <w:b/>
          <w:sz w:val="24"/>
          <w:szCs w:val="24"/>
        </w:rPr>
      </w:pPr>
      <w:r>
        <w:rPr>
          <w:b/>
          <w:sz w:val="24"/>
          <w:szCs w:val="24"/>
        </w:rPr>
        <w:t>Naziv obveznika: Općina Pokupsko</w:t>
      </w:r>
    </w:p>
    <w:p>
      <w:pPr>
        <w:spacing w:after="0"/>
        <w:jc w:val="both"/>
        <w:rPr>
          <w:b/>
          <w:sz w:val="24"/>
          <w:szCs w:val="24"/>
        </w:rPr>
      </w:pPr>
      <w:r>
        <w:rPr>
          <w:b/>
          <w:sz w:val="24"/>
          <w:szCs w:val="24"/>
        </w:rPr>
        <w:t>Adresa sjedišta: Trg Pavla Štoosa 15, 10414 Pokupsko</w:t>
      </w:r>
    </w:p>
    <w:p>
      <w:pPr>
        <w:spacing w:after="0"/>
        <w:jc w:val="both"/>
        <w:rPr>
          <w:b/>
          <w:sz w:val="24"/>
          <w:szCs w:val="24"/>
        </w:rPr>
      </w:pPr>
      <w:r>
        <w:rPr>
          <w:b/>
          <w:sz w:val="24"/>
          <w:szCs w:val="24"/>
        </w:rPr>
        <w:t>OIB: 07291490499</w:t>
      </w:r>
    </w:p>
    <w:p>
      <w:pPr>
        <w:spacing w:after="0"/>
        <w:jc w:val="both"/>
        <w:rPr>
          <w:b/>
          <w:sz w:val="24"/>
          <w:szCs w:val="24"/>
        </w:rPr>
      </w:pPr>
      <w:r>
        <w:rPr>
          <w:b/>
          <w:sz w:val="24"/>
          <w:szCs w:val="24"/>
        </w:rPr>
        <w:t>Šifra djelatnosti: 8411</w:t>
      </w:r>
    </w:p>
    <w:p>
      <w:pPr>
        <w:spacing w:after="0"/>
        <w:jc w:val="both"/>
        <w:rPr>
          <w:sz w:val="24"/>
          <w:szCs w:val="24"/>
        </w:rPr>
      </w:pPr>
      <w:r>
        <w:rPr>
          <w:b/>
          <w:sz w:val="24"/>
          <w:szCs w:val="24"/>
        </w:rPr>
        <w:t>Šifra općine: 544</w:t>
      </w:r>
    </w:p>
    <w:p>
      <w:pPr>
        <w:rPr>
          <w:b/>
          <w:sz w:val="24"/>
          <w:szCs w:val="24"/>
        </w:rPr>
      </w:pPr>
      <w:r>
        <w:rPr>
          <w:b/>
          <w:sz w:val="24"/>
          <w:szCs w:val="24"/>
        </w:rPr>
        <w:t>Razina: 22</w:t>
      </w:r>
    </w:p>
    <w:p>
      <w:pPr>
        <w:tabs>
          <w:tab w:val="left" w:pos="3435"/>
        </w:tabs>
        <w:jc w:val="center"/>
        <w:rPr>
          <w:b/>
          <w:sz w:val="32"/>
          <w:szCs w:val="32"/>
        </w:rPr>
      </w:pPr>
      <w:r>
        <w:rPr>
          <w:b/>
          <w:sz w:val="32"/>
          <w:szCs w:val="32"/>
        </w:rPr>
        <w:t xml:space="preserve">BILJEŠKE </w:t>
      </w:r>
    </w:p>
    <w:p>
      <w:pPr>
        <w:tabs>
          <w:tab w:val="left" w:pos="3435"/>
        </w:tabs>
        <w:jc w:val="center"/>
        <w:rPr>
          <w:b/>
          <w:sz w:val="32"/>
          <w:szCs w:val="32"/>
        </w:rPr>
      </w:pPr>
      <w:r>
        <w:rPr>
          <w:b/>
          <w:sz w:val="32"/>
          <w:szCs w:val="32"/>
        </w:rPr>
        <w:t>ZA RAZDOBLJE 01.01.2024.-31.12.2024.</w:t>
      </w:r>
    </w:p>
    <w:p>
      <w:pPr>
        <w:jc w:val="center"/>
        <w:rPr>
          <w:sz w:val="24"/>
        </w:rPr>
      </w:pPr>
    </w:p>
    <w:p>
      <w:pPr>
        <w:jc w:val="center"/>
        <w:rPr>
          <w:b/>
          <w:sz w:val="24"/>
        </w:rPr>
      </w:pPr>
      <w:r>
        <w:rPr>
          <w:b/>
          <w:sz w:val="24"/>
        </w:rPr>
        <w:t>IZVJEŠTAJ O PRIHODIMA I RASHODIMA – PR-RAS</w:t>
      </w:r>
    </w:p>
    <w:p>
      <w:pPr>
        <w:spacing w:after="0"/>
        <w:rPr>
          <w:sz w:val="24"/>
          <w:szCs w:val="24"/>
        </w:rPr>
      </w:pPr>
      <w:r>
        <w:rPr>
          <w:b/>
          <w:sz w:val="24"/>
          <w:szCs w:val="24"/>
        </w:rPr>
        <w:t xml:space="preserve">Bilješka br.1 Šifra 611 </w:t>
      </w:r>
      <w:r>
        <w:rPr>
          <w:sz w:val="24"/>
          <w:szCs w:val="24"/>
        </w:rPr>
        <w:t>povećanje prihoda od poreza za 40,7% u odnosu na prošlu godinu</w:t>
      </w:r>
      <w:r>
        <w:rPr>
          <w:rFonts w:ascii="Calibri" w:hAnsi="Calibri" w:cs="Calibri"/>
        </w:rPr>
        <w:t xml:space="preserve"> može pripisati povećanju osobnih dohodaka.</w:t>
      </w:r>
    </w:p>
    <w:p>
      <w:pPr>
        <w:spacing w:after="0"/>
        <w:rPr>
          <w:sz w:val="24"/>
          <w:szCs w:val="24"/>
        </w:rPr>
      </w:pPr>
      <w:r>
        <w:rPr>
          <w:b/>
          <w:sz w:val="24"/>
          <w:szCs w:val="24"/>
        </w:rPr>
        <w:t>Bilješka br.2 Šifra 613</w:t>
      </w:r>
      <w:r>
        <w:rPr>
          <w:sz w:val="24"/>
          <w:szCs w:val="24"/>
        </w:rPr>
        <w:t xml:space="preserve"> prihod od poreza na imovinu veći su u odnosu na prethodnu godinu za 60,5%, a rezultat je povećanje prometa nekretninama u odnosu na isto razdoblje prošle godine i povećanje iznosa koji se plaća na porez na kuće za odmor.</w:t>
      </w:r>
    </w:p>
    <w:p>
      <w:pPr>
        <w:spacing w:after="0"/>
        <w:rPr>
          <w:sz w:val="24"/>
          <w:szCs w:val="24"/>
        </w:rPr>
      </w:pPr>
      <w:r>
        <w:rPr>
          <w:b/>
          <w:sz w:val="24"/>
          <w:szCs w:val="24"/>
        </w:rPr>
        <w:t>Bilješka br.3 šifra 614</w:t>
      </w:r>
      <w:r>
        <w:rPr>
          <w:sz w:val="24"/>
          <w:szCs w:val="24"/>
        </w:rPr>
        <w:t xml:space="preserve"> povećanje u odnosu na isto razdoblje prošle godine za 30%, stopa poreza na potrošnju alkoholnih i bezalkoholnih pića nije se mijenjala, pa je za pretpostaviti da se potrošnja povećala..</w:t>
      </w:r>
    </w:p>
    <w:p>
      <w:pPr>
        <w:spacing w:after="0"/>
        <w:rPr>
          <w:color w:val="FF0000"/>
          <w:sz w:val="24"/>
          <w:szCs w:val="24"/>
        </w:rPr>
      </w:pPr>
      <w:r>
        <w:rPr>
          <w:b/>
          <w:sz w:val="24"/>
          <w:szCs w:val="24"/>
        </w:rPr>
        <w:t>Bilješka br.4 Šifra 633</w:t>
      </w:r>
      <w:r>
        <w:rPr>
          <w:sz w:val="24"/>
          <w:szCs w:val="24"/>
        </w:rPr>
        <w:t xml:space="preserve"> povećanje u iznosu od 80,6% u odnosu na isto razdoblje prethodne </w:t>
      </w:r>
      <w:proofErr w:type="spellStart"/>
      <w:r>
        <w:rPr>
          <w:sz w:val="24"/>
          <w:szCs w:val="24"/>
        </w:rPr>
        <w:t>goidne</w:t>
      </w:r>
      <w:proofErr w:type="spellEnd"/>
      <w:r>
        <w:rPr>
          <w:sz w:val="24"/>
          <w:szCs w:val="24"/>
        </w:rPr>
        <w:t xml:space="preserve">. Sredstva fiskalnog izravnanja iznose 346.895,96 eura, za fiskalnu održivost dječjih vrtića primljena je pomoć u iznosu od 51.915,00 eura, 1.245,42 eura iznosi potpora  za izradu projektne dokumentacije za izradu PRŠI, 27.871,73 eura iznosi 15% prihoda iz državnog proračuna za provedbu projekta Zaželi, pomoći iz županijskog proračuna: 9.850,00 eura za projekt Pomoć u kući, 32.800,00 eura za sufinanciranje programa </w:t>
      </w:r>
      <w:proofErr w:type="spellStart"/>
      <w:r>
        <w:rPr>
          <w:sz w:val="24"/>
          <w:szCs w:val="24"/>
        </w:rPr>
        <w:t>predškole</w:t>
      </w:r>
      <w:proofErr w:type="spellEnd"/>
      <w:r>
        <w:rPr>
          <w:sz w:val="24"/>
          <w:szCs w:val="24"/>
        </w:rPr>
        <w:t xml:space="preserve">, 29.884,00 eura za opremanje društvenih domova, 13.000,00 za projektnu dokumentaciju za poljoprivredni edukacijski centar Pokupsko, te monografiju KUD-a 1.500,00 eura . Kapitalne pomoći primljene su iz državnog proračuna za kupnju sprava za igralište dječjeg vrtića u iznosu od 23.236,20 eura i za modernizaciju javne rasvjete 33.000,00 eura,  od Zagrebačke županije primljeno je 95.577,18 eura za provedbu projekta Rekonstrukcija DVD-a Pokupsko, 11.437,50 eura za elaborat sanacije štete i obnove od potresa DK </w:t>
      </w:r>
      <w:proofErr w:type="spellStart"/>
      <w:r>
        <w:rPr>
          <w:sz w:val="24"/>
          <w:szCs w:val="24"/>
        </w:rPr>
        <w:t>Šestak</w:t>
      </w:r>
      <w:proofErr w:type="spellEnd"/>
      <w:r>
        <w:rPr>
          <w:sz w:val="24"/>
          <w:szCs w:val="24"/>
        </w:rPr>
        <w:t xml:space="preserve"> Brdo, 251.915,62 eura za radove sanacije štete uzrokovane potresom na DK </w:t>
      </w:r>
      <w:proofErr w:type="spellStart"/>
      <w:r>
        <w:rPr>
          <w:sz w:val="24"/>
          <w:szCs w:val="24"/>
        </w:rPr>
        <w:t>Strezojevo</w:t>
      </w:r>
      <w:proofErr w:type="spellEnd"/>
      <w:r>
        <w:rPr>
          <w:sz w:val="24"/>
          <w:szCs w:val="24"/>
        </w:rPr>
        <w:t xml:space="preserve">, 15.679,80 eura za </w:t>
      </w:r>
      <w:r>
        <w:rPr>
          <w:sz w:val="24"/>
          <w:szCs w:val="24"/>
        </w:rPr>
        <w:lastRenderedPageBreak/>
        <w:t xml:space="preserve">fasadu na Društvenom domu u Pokupskom, 76.000,00 eura za izgradnju vodoopskrbnog sustava u </w:t>
      </w:r>
      <w:proofErr w:type="spellStart"/>
      <w:r>
        <w:rPr>
          <w:sz w:val="24"/>
          <w:szCs w:val="24"/>
        </w:rPr>
        <w:t>Zgurić</w:t>
      </w:r>
      <w:proofErr w:type="spellEnd"/>
      <w:r>
        <w:rPr>
          <w:sz w:val="24"/>
          <w:szCs w:val="24"/>
        </w:rPr>
        <w:t xml:space="preserve"> Brdu.</w:t>
      </w:r>
    </w:p>
    <w:p>
      <w:pPr>
        <w:spacing w:after="0"/>
        <w:rPr>
          <w:sz w:val="24"/>
          <w:szCs w:val="24"/>
        </w:rPr>
      </w:pPr>
      <w:r>
        <w:rPr>
          <w:b/>
          <w:sz w:val="24"/>
          <w:szCs w:val="24"/>
        </w:rPr>
        <w:t xml:space="preserve">Bilješka br.5 Šifra 638 </w:t>
      </w:r>
      <w:r>
        <w:rPr>
          <w:sz w:val="24"/>
          <w:szCs w:val="24"/>
        </w:rPr>
        <w:t>smanjenje pomoći temeljem prijenosa EU sredstava za 88,8%, u prethodnoj godini ostvarene su prihodi iz Fonda solidarnosti EU za sanaciju nerazvrstanih cesta u iznosu od 5.826.275,35 eura. Ove godine su ostvareni prihodi u iznosu od 157.939,82 eura za projekt Zaželi, 11.100,00 eura za nabavu kosilice i sprava za igralište u parku i 498.745,77 eura za projekt Rekonstrukcije DVD-a.</w:t>
      </w:r>
    </w:p>
    <w:p>
      <w:pPr>
        <w:spacing w:after="0"/>
        <w:rPr>
          <w:sz w:val="24"/>
          <w:szCs w:val="24"/>
        </w:rPr>
      </w:pPr>
      <w:r>
        <w:rPr>
          <w:b/>
          <w:sz w:val="24"/>
          <w:szCs w:val="24"/>
        </w:rPr>
        <w:t>Bilješka br.6 Šifra 64</w:t>
      </w:r>
      <w:r>
        <w:rPr>
          <w:sz w:val="24"/>
          <w:szCs w:val="24"/>
        </w:rPr>
        <w:t xml:space="preserve"> povećanje prihoda u odnosu na prošlu godinu za 9,1%.</w:t>
      </w:r>
    </w:p>
    <w:p>
      <w:pPr>
        <w:spacing w:after="0"/>
        <w:rPr>
          <w:sz w:val="24"/>
          <w:szCs w:val="24"/>
        </w:rPr>
      </w:pPr>
      <w:r>
        <w:rPr>
          <w:b/>
          <w:sz w:val="24"/>
          <w:szCs w:val="24"/>
        </w:rPr>
        <w:t xml:space="preserve">Bilješka br.7 Šifra 65 </w:t>
      </w:r>
      <w:r>
        <w:rPr>
          <w:sz w:val="24"/>
          <w:szCs w:val="24"/>
        </w:rPr>
        <w:t>povećanje prihoda za 26,4% , a odnosi se na povećanje prihoda doprinosa za šume u odnosu na prethodno razdoblje.</w:t>
      </w:r>
    </w:p>
    <w:p>
      <w:pPr>
        <w:spacing w:after="0"/>
        <w:rPr>
          <w:sz w:val="24"/>
          <w:szCs w:val="24"/>
        </w:rPr>
      </w:pPr>
      <w:r>
        <w:rPr>
          <w:b/>
          <w:sz w:val="24"/>
          <w:szCs w:val="24"/>
        </w:rPr>
        <w:t>Bilješka br.8 Šifra 66</w:t>
      </w:r>
      <w:r>
        <w:rPr>
          <w:sz w:val="24"/>
          <w:szCs w:val="24"/>
        </w:rPr>
        <w:t xml:space="preserve"> smanjenje prihoda od pruženih usluga koje se odnosi na ubiranje naknade za uređenje voda.</w:t>
      </w:r>
    </w:p>
    <w:p>
      <w:pPr>
        <w:spacing w:after="0"/>
        <w:rPr>
          <w:sz w:val="24"/>
          <w:szCs w:val="24"/>
        </w:rPr>
      </w:pPr>
      <w:r>
        <w:rPr>
          <w:b/>
          <w:sz w:val="24"/>
          <w:szCs w:val="24"/>
        </w:rPr>
        <w:t>Bilješka br.9 Šifra 68</w:t>
      </w:r>
      <w:r>
        <w:rPr>
          <w:sz w:val="24"/>
          <w:szCs w:val="24"/>
        </w:rPr>
        <w:t xml:space="preserve"> povećanje u odnosu na prethodnu godinu, rezultat otpisa zastarjelih obveza.</w:t>
      </w:r>
    </w:p>
    <w:p>
      <w:pPr>
        <w:spacing w:after="0"/>
        <w:rPr>
          <w:sz w:val="24"/>
          <w:szCs w:val="24"/>
        </w:rPr>
      </w:pPr>
      <w:r>
        <w:rPr>
          <w:b/>
          <w:sz w:val="24"/>
          <w:szCs w:val="24"/>
        </w:rPr>
        <w:t>Bilješka br.10 Šifra 31</w:t>
      </w:r>
      <w:r>
        <w:rPr>
          <w:sz w:val="24"/>
          <w:szCs w:val="24"/>
        </w:rPr>
        <w:t xml:space="preserve"> povećanje rashoda za zaposlene zbog povećanja plaća u toku godine i </w:t>
      </w:r>
      <w:bookmarkStart w:id="0" w:name="_GoBack"/>
      <w:bookmarkEnd w:id="0"/>
      <w:r>
        <w:rPr>
          <w:sz w:val="24"/>
          <w:szCs w:val="24"/>
        </w:rPr>
        <w:t>provođenja projekta Zaželi na kojem je zaposleno 17 osoba.</w:t>
      </w:r>
    </w:p>
    <w:p>
      <w:pPr>
        <w:spacing w:after="0"/>
        <w:rPr>
          <w:sz w:val="24"/>
          <w:szCs w:val="24"/>
        </w:rPr>
      </w:pPr>
      <w:r>
        <w:rPr>
          <w:b/>
          <w:sz w:val="24"/>
          <w:szCs w:val="24"/>
        </w:rPr>
        <w:t xml:space="preserve">Bilješka br.11 Šifra 32 </w:t>
      </w:r>
      <w:r>
        <w:rPr>
          <w:sz w:val="24"/>
          <w:szCs w:val="24"/>
        </w:rPr>
        <w:t xml:space="preserve">smanjenje rashoda za troškove električne energije jer je krajem prošle i početkom ove godine zamijenjeno cca. 75% starih energetski neučinkovitih rasvjetnih tijela novim led rasvjetnim tijelima koja troše manje </w:t>
      </w:r>
      <w:proofErr w:type="spellStart"/>
      <w:r>
        <w:rPr>
          <w:sz w:val="24"/>
          <w:szCs w:val="24"/>
        </w:rPr>
        <w:t>el.energije</w:t>
      </w:r>
      <w:proofErr w:type="spellEnd"/>
      <w:r>
        <w:rPr>
          <w:sz w:val="24"/>
          <w:szCs w:val="24"/>
        </w:rPr>
        <w:t xml:space="preserve">, povećanje troškova na materijalu za tekuće održavanje odnosi se na kamen za održavanje nerazvrstanih cesta, koje su prošle godine sanirane u sklopu sanacije cesta od potresa.  Usluge tekućeg i investicijskog održavanja veća su u odnosu na prethodnu godinu zbog potrebe za većim intervencijama na javnoj rasvjeti (popravci i zamjena dijela kablova i stupova koji su dotrajali), održavanju nerazvrstanih cesta i poljskih i šumskih puteva (prošle godine nije bilo ulaganja jer je provedena sanacija od potresa). Rashodi za komunalne usluge su povećani u odnosu na isto razdoblje prethodne godine zbog povećanog broja napuštenih životinja i povećane potrebe za košnjom javnih površina. Povećanje rashoda ostalih nespomenutih usluga zbog troškova vezanih za usluge čišćenja, kojih prošle godine nije bilo jer je bila zaposlena čistačica, te detektiranje mjesta propuštanja na </w:t>
      </w:r>
      <w:proofErr w:type="spellStart"/>
      <w:r>
        <w:rPr>
          <w:sz w:val="24"/>
          <w:szCs w:val="24"/>
        </w:rPr>
        <w:t>toplovodu</w:t>
      </w:r>
      <w:proofErr w:type="spellEnd"/>
      <w:r>
        <w:rPr>
          <w:sz w:val="24"/>
          <w:szCs w:val="24"/>
        </w:rPr>
        <w:t xml:space="preserve"> i rušenje starog  doma kulture</w:t>
      </w:r>
    </w:p>
    <w:p>
      <w:pPr>
        <w:spacing w:after="0"/>
        <w:rPr>
          <w:sz w:val="24"/>
          <w:szCs w:val="24"/>
        </w:rPr>
      </w:pPr>
      <w:r>
        <w:rPr>
          <w:b/>
          <w:sz w:val="24"/>
          <w:szCs w:val="24"/>
        </w:rPr>
        <w:t>Bilješka br.12 Šifra 34</w:t>
      </w:r>
      <w:r>
        <w:rPr>
          <w:sz w:val="24"/>
          <w:szCs w:val="24"/>
        </w:rPr>
        <w:t xml:space="preserve"> smanjenje financijskih rashoda u odnosu na prethodnu godinu za kamate jer je otplaćen dug prema sporazumu o obročnoj otplati na koji su bile obračunate kamate i prošle godine je korišten kratkoročni kredit za premošćivanje jaza za troškove koji su se odnosili na sanaciju posljedica potresa, a morali su biti plaćeni do 30.6., pa su na korišteni iznos kredita obračunate kamate.</w:t>
      </w:r>
    </w:p>
    <w:p>
      <w:pPr>
        <w:spacing w:after="0"/>
        <w:rPr>
          <w:sz w:val="24"/>
          <w:szCs w:val="24"/>
        </w:rPr>
      </w:pPr>
      <w:r>
        <w:rPr>
          <w:b/>
          <w:sz w:val="24"/>
          <w:szCs w:val="24"/>
        </w:rPr>
        <w:t>Bilješka br. 13 šifra 35</w:t>
      </w:r>
      <w:r>
        <w:rPr>
          <w:sz w:val="24"/>
          <w:szCs w:val="24"/>
        </w:rPr>
        <w:t xml:space="preserve"> povećanje rashoda za subvencije trgovačkim društvima zbog povećanja broja djece za koje se sufinancira boravak u dječjem vrtiću u privatnom vlasništvu i zbog izdvajanja dodatnih sredstava za plaće zaposlenih u dječjem vrtiću </w:t>
      </w:r>
      <w:proofErr w:type="spellStart"/>
      <w:r>
        <w:rPr>
          <w:sz w:val="24"/>
          <w:szCs w:val="24"/>
        </w:rPr>
        <w:t>Lajdica</w:t>
      </w:r>
      <w:proofErr w:type="spellEnd"/>
      <w:r>
        <w:rPr>
          <w:sz w:val="24"/>
          <w:szCs w:val="24"/>
        </w:rPr>
        <w:t xml:space="preserve"> (sredstva fiskalne održivosti dječjih vrtića).</w:t>
      </w:r>
    </w:p>
    <w:p>
      <w:pPr>
        <w:spacing w:after="0"/>
        <w:rPr>
          <w:sz w:val="24"/>
          <w:szCs w:val="24"/>
        </w:rPr>
      </w:pPr>
      <w:r>
        <w:rPr>
          <w:b/>
          <w:sz w:val="24"/>
          <w:szCs w:val="24"/>
        </w:rPr>
        <w:t xml:space="preserve">Bilješka br. 14 šifra 36 </w:t>
      </w:r>
      <w:r>
        <w:rPr>
          <w:sz w:val="24"/>
          <w:szCs w:val="24"/>
        </w:rPr>
        <w:t>povećanje prijenosa proračunskom korisniku za financiranje redovne djelatnosti zbog troškova provođenja revizije knjižne građe i povećanja plaće.</w:t>
      </w:r>
    </w:p>
    <w:p>
      <w:pPr>
        <w:spacing w:after="0"/>
        <w:rPr>
          <w:sz w:val="24"/>
          <w:szCs w:val="24"/>
        </w:rPr>
      </w:pPr>
      <w:r>
        <w:rPr>
          <w:b/>
          <w:sz w:val="24"/>
          <w:szCs w:val="24"/>
        </w:rPr>
        <w:lastRenderedPageBreak/>
        <w:t xml:space="preserve">Bilješka br. 15 šifra 37 </w:t>
      </w:r>
      <w:r>
        <w:rPr>
          <w:sz w:val="24"/>
          <w:szCs w:val="24"/>
        </w:rPr>
        <w:t>povećanje rashoda za 23,4% jer su ove godine kupljeni radni materijali za učenike osnovne škole.</w:t>
      </w:r>
    </w:p>
    <w:p>
      <w:pPr>
        <w:spacing w:after="0"/>
        <w:rPr>
          <w:sz w:val="24"/>
          <w:szCs w:val="24"/>
        </w:rPr>
      </w:pPr>
      <w:r>
        <w:rPr>
          <w:b/>
          <w:sz w:val="24"/>
          <w:szCs w:val="24"/>
        </w:rPr>
        <w:t>Bilješka br. 16 Šifra 381</w:t>
      </w:r>
      <w:r>
        <w:rPr>
          <w:sz w:val="24"/>
          <w:szCs w:val="24"/>
        </w:rPr>
        <w:t xml:space="preserve"> povećanje donacija za 13,3%, a povećanje se odnosi na isplatu poticajne naknade doktoru opće prakse.</w:t>
      </w:r>
    </w:p>
    <w:p>
      <w:pPr>
        <w:spacing w:after="0"/>
        <w:rPr>
          <w:sz w:val="24"/>
          <w:szCs w:val="24"/>
        </w:rPr>
      </w:pPr>
      <w:r>
        <w:rPr>
          <w:b/>
          <w:sz w:val="24"/>
          <w:szCs w:val="24"/>
        </w:rPr>
        <w:t>Bilješka br.17 Šifra 386</w:t>
      </w:r>
      <w:r>
        <w:rPr>
          <w:sz w:val="24"/>
          <w:szCs w:val="24"/>
        </w:rPr>
        <w:t xml:space="preserve">  u ovoj godini isplaćena je kapitalna pomoć trgovačkom društvu u javnom sektoru (javnom isporučitelju vodnih usluga) za izgradnju vodoopskrbnog sustava na području općine, za naselje </w:t>
      </w:r>
      <w:proofErr w:type="spellStart"/>
      <w:r>
        <w:rPr>
          <w:sz w:val="24"/>
          <w:szCs w:val="24"/>
        </w:rPr>
        <w:t>Zgurić</w:t>
      </w:r>
      <w:proofErr w:type="spellEnd"/>
      <w:r>
        <w:rPr>
          <w:sz w:val="24"/>
          <w:szCs w:val="24"/>
        </w:rPr>
        <w:t xml:space="preserve"> Brdo.</w:t>
      </w:r>
    </w:p>
    <w:p>
      <w:pPr>
        <w:spacing w:after="0"/>
        <w:rPr>
          <w:sz w:val="24"/>
          <w:szCs w:val="24"/>
        </w:rPr>
      </w:pPr>
      <w:r>
        <w:rPr>
          <w:b/>
          <w:sz w:val="24"/>
          <w:szCs w:val="24"/>
        </w:rPr>
        <w:t>Bilješka br. 18 Šifra 4</w:t>
      </w:r>
      <w:r>
        <w:rPr>
          <w:sz w:val="24"/>
          <w:szCs w:val="24"/>
        </w:rPr>
        <w:t xml:space="preserve"> smanjenje u odnosu na prethodnu godinu kad su dobivena značajna financijska sredstva iz Fonda solidarnosti za sanaciju nerazvrstanih cesta oštećenih u potresu.</w:t>
      </w:r>
    </w:p>
    <w:p>
      <w:pPr>
        <w:spacing w:after="0"/>
        <w:rPr>
          <w:b/>
          <w:sz w:val="24"/>
          <w:szCs w:val="24"/>
        </w:rPr>
      </w:pPr>
      <w:r>
        <w:rPr>
          <w:b/>
          <w:sz w:val="24"/>
          <w:szCs w:val="24"/>
        </w:rPr>
        <w:t xml:space="preserve">Bilješka br. 19 Šifra 8 </w:t>
      </w:r>
      <w:r>
        <w:rPr>
          <w:sz w:val="24"/>
          <w:szCs w:val="24"/>
        </w:rPr>
        <w:t>smanjenje u odnosu na prošlu godinu, a odnosi se na kratkoročni zajam za namirenje sredstava iz državnog proračuna za povrat poreza i prireza na dohodak za 2023.godinu.</w:t>
      </w:r>
    </w:p>
    <w:p>
      <w:pPr>
        <w:spacing w:after="0"/>
        <w:rPr>
          <w:sz w:val="24"/>
          <w:szCs w:val="24"/>
        </w:rPr>
      </w:pPr>
      <w:r>
        <w:rPr>
          <w:b/>
          <w:sz w:val="24"/>
          <w:szCs w:val="24"/>
        </w:rPr>
        <w:t xml:space="preserve">Bilješka br. 20 Šifra 5 </w:t>
      </w:r>
      <w:r>
        <w:rPr>
          <w:sz w:val="24"/>
          <w:szCs w:val="24"/>
        </w:rPr>
        <w:t>odnosi se na povrat kratkoročnog zajma iz državnog proračuna za povrat poreza i prireza na dohodak za 2023.godinu</w:t>
      </w:r>
    </w:p>
    <w:p>
      <w:pPr>
        <w:spacing w:after="0"/>
        <w:jc w:val="center"/>
        <w:rPr>
          <w:b/>
          <w:sz w:val="24"/>
          <w:szCs w:val="24"/>
        </w:rPr>
      </w:pPr>
    </w:p>
    <w:p>
      <w:pPr>
        <w:spacing w:after="0"/>
        <w:jc w:val="center"/>
        <w:rPr>
          <w:b/>
          <w:sz w:val="24"/>
          <w:szCs w:val="24"/>
        </w:rPr>
      </w:pPr>
      <w:r>
        <w:rPr>
          <w:b/>
          <w:sz w:val="24"/>
          <w:szCs w:val="24"/>
        </w:rPr>
        <w:t>Bilješke uz Bilancu</w:t>
      </w:r>
    </w:p>
    <w:p>
      <w:pPr>
        <w:spacing w:after="0"/>
        <w:rPr>
          <w:b/>
          <w:sz w:val="24"/>
          <w:szCs w:val="24"/>
        </w:rPr>
      </w:pPr>
    </w:p>
    <w:p>
      <w:pPr>
        <w:spacing w:after="0"/>
        <w:rPr>
          <w:sz w:val="24"/>
          <w:szCs w:val="24"/>
        </w:rPr>
      </w:pPr>
      <w:r>
        <w:rPr>
          <w:b/>
          <w:sz w:val="24"/>
          <w:szCs w:val="24"/>
        </w:rPr>
        <w:t>Bilješka br.21 Šifra 0212</w:t>
      </w:r>
      <w:r>
        <w:rPr>
          <w:sz w:val="24"/>
          <w:szCs w:val="24"/>
        </w:rPr>
        <w:t xml:space="preserve"> povećanje u odnosu na prethodnu godinu za 36%, a odnosi se na Dom kulture Pokupski </w:t>
      </w:r>
      <w:proofErr w:type="spellStart"/>
      <w:r>
        <w:rPr>
          <w:sz w:val="24"/>
          <w:szCs w:val="24"/>
        </w:rPr>
        <w:t>Gladovec</w:t>
      </w:r>
      <w:proofErr w:type="spellEnd"/>
      <w:r>
        <w:rPr>
          <w:sz w:val="24"/>
          <w:szCs w:val="24"/>
        </w:rPr>
        <w:t xml:space="preserve"> (unutarnje uređenje) – 42.884,65 eura, DK </w:t>
      </w:r>
      <w:proofErr w:type="spellStart"/>
      <w:r>
        <w:rPr>
          <w:sz w:val="24"/>
          <w:szCs w:val="24"/>
        </w:rPr>
        <w:t>Strezojevo</w:t>
      </w:r>
      <w:proofErr w:type="spellEnd"/>
      <w:r>
        <w:rPr>
          <w:sz w:val="24"/>
          <w:szCs w:val="24"/>
        </w:rPr>
        <w:t xml:space="preserve"> – obnova nakon potresa 253.274,62 eura i Društveni dom Pokupsko (fasada i zamjena krovišta) – 45.615,00 eura.</w:t>
      </w:r>
    </w:p>
    <w:p>
      <w:pPr>
        <w:spacing w:after="0"/>
        <w:rPr>
          <w:sz w:val="24"/>
          <w:szCs w:val="24"/>
        </w:rPr>
      </w:pPr>
      <w:r>
        <w:rPr>
          <w:b/>
          <w:sz w:val="24"/>
          <w:szCs w:val="24"/>
        </w:rPr>
        <w:t>Bilješka br.22 Šifra 0213</w:t>
      </w:r>
      <w:r>
        <w:rPr>
          <w:sz w:val="24"/>
          <w:szCs w:val="24"/>
        </w:rPr>
        <w:t xml:space="preserve"> povećanje u odnosu na prethodnu godinu za 1%, a odnosi se na izradu elaborata za upis nerazvrstane ceste NC/LB16.</w:t>
      </w:r>
    </w:p>
    <w:p>
      <w:pPr>
        <w:spacing w:after="0"/>
        <w:rPr>
          <w:sz w:val="24"/>
          <w:szCs w:val="24"/>
        </w:rPr>
      </w:pPr>
      <w:r>
        <w:rPr>
          <w:b/>
          <w:sz w:val="24"/>
          <w:szCs w:val="24"/>
        </w:rPr>
        <w:t>Bilješka br.23 Šifra 0214</w:t>
      </w:r>
      <w:r>
        <w:rPr>
          <w:sz w:val="24"/>
          <w:szCs w:val="24"/>
        </w:rPr>
        <w:t xml:space="preserve"> smanjenje u odnosu na prethodnu godinu zbog prijenosa vodnih građevina na isporučitelja vodnih usluga.</w:t>
      </w:r>
    </w:p>
    <w:p>
      <w:pPr>
        <w:spacing w:after="0"/>
        <w:rPr>
          <w:sz w:val="24"/>
          <w:szCs w:val="24"/>
        </w:rPr>
      </w:pPr>
      <w:r>
        <w:rPr>
          <w:b/>
          <w:sz w:val="24"/>
          <w:szCs w:val="24"/>
        </w:rPr>
        <w:t>Bilješka br.24 Šifra 0223</w:t>
      </w:r>
      <w:r>
        <w:rPr>
          <w:sz w:val="24"/>
          <w:szCs w:val="24"/>
        </w:rPr>
        <w:t xml:space="preserve"> povećanje u odnosu na prethodnu godinu za nabavljene klima uređaje za dječji vrtić.</w:t>
      </w:r>
    </w:p>
    <w:p>
      <w:pPr>
        <w:spacing w:after="0"/>
        <w:rPr>
          <w:sz w:val="24"/>
          <w:szCs w:val="24"/>
        </w:rPr>
      </w:pPr>
      <w:r>
        <w:rPr>
          <w:b/>
          <w:sz w:val="24"/>
          <w:szCs w:val="24"/>
        </w:rPr>
        <w:t xml:space="preserve">Bilješka br.25 Šifra 0225 </w:t>
      </w:r>
      <w:r>
        <w:rPr>
          <w:sz w:val="24"/>
          <w:szCs w:val="24"/>
        </w:rPr>
        <w:t>povećanje za nabavljenu perilicu i sušilicu rublja za dječji vrtić.</w:t>
      </w:r>
    </w:p>
    <w:p>
      <w:pPr>
        <w:spacing w:after="0"/>
        <w:rPr>
          <w:sz w:val="24"/>
          <w:szCs w:val="24"/>
        </w:rPr>
      </w:pPr>
      <w:r>
        <w:rPr>
          <w:b/>
          <w:sz w:val="24"/>
          <w:szCs w:val="24"/>
        </w:rPr>
        <w:t>Bilješka br. 26 Šifra 0227</w:t>
      </w:r>
      <w:r>
        <w:rPr>
          <w:sz w:val="24"/>
          <w:szCs w:val="24"/>
        </w:rPr>
        <w:t xml:space="preserve"> povećanje zbog opremanja unutarnjeg i vanjskog prostora dječjeg vrtića, dječjih igrališta po mjesnim odborima i parka ispred zgrade općine.</w:t>
      </w:r>
    </w:p>
    <w:p>
      <w:pPr>
        <w:spacing w:after="0"/>
        <w:rPr>
          <w:sz w:val="24"/>
          <w:szCs w:val="24"/>
        </w:rPr>
      </w:pPr>
      <w:r>
        <w:rPr>
          <w:b/>
          <w:sz w:val="24"/>
          <w:szCs w:val="24"/>
        </w:rPr>
        <w:t xml:space="preserve">Bilješka br.27 Šifra 051 </w:t>
      </w:r>
      <w:r>
        <w:rPr>
          <w:sz w:val="24"/>
          <w:szCs w:val="24"/>
        </w:rPr>
        <w:t>povećanje za radove na rekonstrukciji DVD-a Pokupsko.</w:t>
      </w:r>
    </w:p>
    <w:p>
      <w:pPr>
        <w:spacing w:after="0"/>
        <w:jc w:val="both"/>
      </w:pPr>
      <w:r>
        <w:rPr>
          <w:b/>
          <w:sz w:val="24"/>
          <w:szCs w:val="24"/>
        </w:rPr>
        <w:t>Bilješka br.28 Šifra 16</w:t>
      </w:r>
      <w:r>
        <w:rPr>
          <w:sz w:val="24"/>
          <w:szCs w:val="24"/>
        </w:rPr>
        <w:t xml:space="preserve"> Stanje ukupnog potraživanja za prihode poslovanja na 31. prosinca 2024.g. iznosi 60.436,07 eura odnosno 142.421,91 eura bez uključenog ispravka vrijednosti. Dospjela potraživanja za prihode poslovanja na datum bilance iznose 138.193,22 €, a nedospjela potraživanja 4.228,69 €. Od dospjelih potraživanja vrijednosno su najznačajnija nenaplaćena potraživanja za komunalnu naknadu u iznosu od 103.309,99 €.</w:t>
      </w:r>
    </w:p>
    <w:p>
      <w:pPr>
        <w:spacing w:after="0"/>
        <w:jc w:val="both"/>
        <w:rPr>
          <w:b/>
          <w:sz w:val="24"/>
          <w:szCs w:val="24"/>
        </w:rPr>
      </w:pPr>
      <w:r>
        <w:rPr>
          <w:b/>
          <w:sz w:val="24"/>
          <w:szCs w:val="24"/>
        </w:rPr>
        <w:t xml:space="preserve">Bilješka br.29 Šifra 231 </w:t>
      </w:r>
      <w:r>
        <w:rPr>
          <w:sz w:val="24"/>
          <w:szCs w:val="24"/>
        </w:rPr>
        <w:t>povećanje u odnosu na prethodnu godinu zbog zaposlenih na projektu Zaželi.</w:t>
      </w:r>
    </w:p>
    <w:p>
      <w:pPr>
        <w:spacing w:after="0"/>
        <w:jc w:val="both"/>
        <w:rPr>
          <w:sz w:val="24"/>
          <w:szCs w:val="24"/>
        </w:rPr>
      </w:pPr>
      <w:r>
        <w:rPr>
          <w:b/>
          <w:sz w:val="24"/>
          <w:szCs w:val="24"/>
        </w:rPr>
        <w:t>Bilješka br. 30 Šifra 232</w:t>
      </w:r>
      <w:r>
        <w:rPr>
          <w:sz w:val="24"/>
          <w:szCs w:val="24"/>
        </w:rPr>
        <w:t xml:space="preserve"> smanjenje obveza za materijalne rashode u odnosu na prethodnu godinu, podmiren je dio obveza koje su prenesene iz prethodnih godina.</w:t>
      </w:r>
    </w:p>
    <w:p>
      <w:pPr>
        <w:spacing w:after="0"/>
        <w:rPr>
          <w:sz w:val="24"/>
          <w:szCs w:val="24"/>
        </w:rPr>
      </w:pPr>
      <w:r>
        <w:rPr>
          <w:b/>
          <w:sz w:val="24"/>
          <w:szCs w:val="24"/>
        </w:rPr>
        <w:lastRenderedPageBreak/>
        <w:t xml:space="preserve">Bilješka br.31 Šifra 235 </w:t>
      </w:r>
      <w:r>
        <w:rPr>
          <w:sz w:val="24"/>
          <w:szCs w:val="24"/>
        </w:rPr>
        <w:t>povećanje u odnosu na prethodnu godinu zbog povećanja izdvajanja za subvenciju dječjeg vrtića.</w:t>
      </w:r>
    </w:p>
    <w:p>
      <w:pPr>
        <w:spacing w:after="0"/>
        <w:rPr>
          <w:sz w:val="24"/>
          <w:szCs w:val="24"/>
        </w:rPr>
      </w:pPr>
      <w:r>
        <w:rPr>
          <w:sz w:val="24"/>
          <w:szCs w:val="24"/>
        </w:rPr>
        <w:t>Bilješka br. 32 Šifra 23955 odnosi se na primljenu potporu za projekt PRŠI na kojem je općina nositelj projekta, te se prihod raspoređuje sukladno učešću ostalim partnerima.</w:t>
      </w:r>
    </w:p>
    <w:p>
      <w:pPr>
        <w:spacing w:after="0"/>
        <w:rPr>
          <w:sz w:val="24"/>
          <w:szCs w:val="24"/>
        </w:rPr>
      </w:pPr>
      <w:r>
        <w:rPr>
          <w:b/>
          <w:sz w:val="24"/>
          <w:szCs w:val="24"/>
        </w:rPr>
        <w:t xml:space="preserve">Bilješka br.32 Šifra 24 </w:t>
      </w:r>
      <w:r>
        <w:rPr>
          <w:sz w:val="24"/>
          <w:szCs w:val="24"/>
        </w:rPr>
        <w:t>smanjenje obveza za nabavu nefinancijske imovine za 19.076,72 eura u odnosu na prošlu godinu, a odnosi se na podmirenje dijela obveza iz prethodnih godina.</w:t>
      </w:r>
    </w:p>
    <w:p>
      <w:pPr>
        <w:spacing w:after="0"/>
        <w:rPr>
          <w:sz w:val="24"/>
          <w:szCs w:val="24"/>
        </w:rPr>
      </w:pPr>
      <w:r>
        <w:rPr>
          <w:b/>
          <w:sz w:val="24"/>
          <w:szCs w:val="24"/>
        </w:rPr>
        <w:t>Bilješka br.33 Šifra 26</w:t>
      </w:r>
      <w:r>
        <w:rPr>
          <w:sz w:val="24"/>
          <w:szCs w:val="24"/>
        </w:rPr>
        <w:t xml:space="preserve"> smanjenje u odnosu na prethodnu godinu za dio otplaćenog dugoročnog zajma iz državnog proračuna.</w:t>
      </w:r>
    </w:p>
    <w:p>
      <w:pPr>
        <w:spacing w:after="0"/>
        <w:rPr>
          <w:sz w:val="24"/>
          <w:szCs w:val="24"/>
        </w:rPr>
      </w:pPr>
      <w:r>
        <w:rPr>
          <w:b/>
          <w:sz w:val="24"/>
          <w:szCs w:val="24"/>
        </w:rPr>
        <w:t>Bilješka br.34 Šifra 922</w:t>
      </w:r>
      <w:r>
        <w:rPr>
          <w:sz w:val="24"/>
          <w:szCs w:val="24"/>
        </w:rPr>
        <w:t xml:space="preserve"> višak prihoda iznosi 42.721,27 eura.</w:t>
      </w:r>
    </w:p>
    <w:p>
      <w:pPr>
        <w:spacing w:after="0"/>
        <w:rPr>
          <w:sz w:val="24"/>
          <w:szCs w:val="24"/>
        </w:rPr>
      </w:pPr>
      <w:r>
        <w:rPr>
          <w:b/>
          <w:sz w:val="24"/>
          <w:szCs w:val="24"/>
        </w:rPr>
        <w:t>Bilješka br.35 Šifra 991</w:t>
      </w:r>
      <w:r>
        <w:rPr>
          <w:sz w:val="24"/>
          <w:szCs w:val="24"/>
        </w:rPr>
        <w:t xml:space="preserve"> – </w:t>
      </w:r>
      <w:proofErr w:type="spellStart"/>
      <w:r>
        <w:rPr>
          <w:sz w:val="24"/>
          <w:szCs w:val="24"/>
        </w:rPr>
        <w:t>Izvanbilanični</w:t>
      </w:r>
      <w:proofErr w:type="spellEnd"/>
      <w:r>
        <w:rPr>
          <w:sz w:val="24"/>
          <w:szCs w:val="24"/>
        </w:rPr>
        <w:t xml:space="preserve"> zapisi, odnose se tuđu opremu dobivenu na korištenje i izdane zadužnice.</w:t>
      </w:r>
    </w:p>
    <w:p>
      <w:pPr>
        <w:spacing w:after="0"/>
        <w:rPr>
          <w:sz w:val="24"/>
          <w:szCs w:val="24"/>
        </w:rPr>
      </w:pPr>
    </w:p>
    <w:p>
      <w:pPr>
        <w:rPr>
          <w:sz w:val="24"/>
          <w:szCs w:val="24"/>
        </w:rPr>
      </w:pPr>
      <w:r>
        <w:rPr>
          <w:sz w:val="24"/>
          <w:szCs w:val="24"/>
        </w:rPr>
        <w:t>Općina Pokupsko nema danih kreditnih pisma, hipoteka i slično, niti sudskih sporova u tijeku.</w:t>
      </w:r>
    </w:p>
    <w:p>
      <w:pPr>
        <w:spacing w:after="0"/>
        <w:rPr>
          <w:sz w:val="24"/>
          <w:szCs w:val="24"/>
        </w:rPr>
      </w:pPr>
    </w:p>
    <w:p>
      <w:pPr>
        <w:spacing w:after="0"/>
        <w:jc w:val="center"/>
        <w:rPr>
          <w:b/>
          <w:sz w:val="24"/>
          <w:szCs w:val="24"/>
        </w:rPr>
      </w:pPr>
      <w:r>
        <w:rPr>
          <w:b/>
          <w:sz w:val="24"/>
          <w:szCs w:val="24"/>
        </w:rPr>
        <w:t>Izvještaj o promjenama u vrijednosti i obujmu imovine i obveza</w:t>
      </w:r>
    </w:p>
    <w:p>
      <w:pPr>
        <w:spacing w:after="0"/>
        <w:jc w:val="center"/>
        <w:rPr>
          <w:b/>
          <w:sz w:val="24"/>
          <w:szCs w:val="24"/>
        </w:rPr>
      </w:pPr>
    </w:p>
    <w:p>
      <w:pPr>
        <w:spacing w:after="0"/>
        <w:rPr>
          <w:b/>
          <w:sz w:val="24"/>
          <w:szCs w:val="24"/>
        </w:rPr>
      </w:pPr>
      <w:r>
        <w:rPr>
          <w:b/>
          <w:sz w:val="24"/>
          <w:szCs w:val="24"/>
        </w:rPr>
        <w:t>Bilješka br.36 Šifra P016</w:t>
      </w:r>
      <w:r>
        <w:rPr>
          <w:sz w:val="24"/>
          <w:szCs w:val="24"/>
        </w:rPr>
        <w:t xml:space="preserve"> smanjenje obujma imovine za prijenos vodnih građevina isporučitelju vodnih usluga.</w:t>
      </w:r>
    </w:p>
    <w:p>
      <w:pPr>
        <w:spacing w:after="0"/>
        <w:rPr>
          <w:sz w:val="24"/>
          <w:szCs w:val="24"/>
        </w:rPr>
      </w:pPr>
    </w:p>
    <w:p>
      <w:pPr>
        <w:spacing w:after="0"/>
        <w:jc w:val="center"/>
        <w:rPr>
          <w:b/>
          <w:sz w:val="24"/>
          <w:szCs w:val="24"/>
        </w:rPr>
      </w:pPr>
      <w:r>
        <w:rPr>
          <w:b/>
          <w:sz w:val="24"/>
          <w:szCs w:val="24"/>
        </w:rPr>
        <w:t>Bilješke uz Obveze</w:t>
      </w:r>
    </w:p>
    <w:p>
      <w:pPr>
        <w:spacing w:after="0"/>
        <w:rPr>
          <w:color w:val="FF0000"/>
          <w:sz w:val="24"/>
          <w:szCs w:val="24"/>
        </w:rPr>
      </w:pPr>
      <w:r>
        <w:rPr>
          <w:color w:val="FF0000"/>
          <w:sz w:val="24"/>
          <w:szCs w:val="24"/>
        </w:rPr>
        <w:t xml:space="preserve"> </w:t>
      </w:r>
    </w:p>
    <w:p>
      <w:pPr>
        <w:spacing w:after="0"/>
        <w:rPr>
          <w:sz w:val="24"/>
          <w:szCs w:val="24"/>
        </w:rPr>
      </w:pPr>
      <w:r>
        <w:rPr>
          <w:b/>
          <w:sz w:val="24"/>
          <w:szCs w:val="24"/>
        </w:rPr>
        <w:t xml:space="preserve">Bilješka br.42 Šifra V007 </w:t>
      </w:r>
      <w:r>
        <w:rPr>
          <w:sz w:val="24"/>
          <w:szCs w:val="24"/>
        </w:rPr>
        <w:t xml:space="preserve">iznosi 161.919,27 eura od toga je 97.696,48 eura za obveze starije od 360 dana, 17.000,00 </w:t>
      </w:r>
      <w:proofErr w:type="spellStart"/>
      <w:r>
        <w:rPr>
          <w:sz w:val="24"/>
          <w:szCs w:val="24"/>
        </w:rPr>
        <w:t>eur</w:t>
      </w:r>
      <w:proofErr w:type="spellEnd"/>
      <w:r>
        <w:rPr>
          <w:sz w:val="24"/>
          <w:szCs w:val="24"/>
        </w:rPr>
        <w:t xml:space="preserve"> za obveze gdje je prekoračenje od 181 do 360 dana. Prekoračenje od 61 do 180 dana u iznosu od 36.700,25 </w:t>
      </w:r>
      <w:proofErr w:type="spellStart"/>
      <w:r>
        <w:rPr>
          <w:sz w:val="24"/>
          <w:szCs w:val="24"/>
        </w:rPr>
        <w:t>eur</w:t>
      </w:r>
      <w:proofErr w:type="spellEnd"/>
      <w:r>
        <w:rPr>
          <w:sz w:val="24"/>
          <w:szCs w:val="24"/>
        </w:rPr>
        <w:t>, a se odnosi na obveze za projekte za koje je bio planiran izvor sredstava iz pomoći, a za koje nije odobrena potpora, te se moraju podmiriti iz vlastitih sredstava koja su jako mala i prekoračenje od 1 do 60 dana 10.522,54 eura.</w:t>
      </w:r>
    </w:p>
    <w:p>
      <w:pPr>
        <w:spacing w:after="0"/>
        <w:rPr>
          <w:sz w:val="24"/>
          <w:szCs w:val="24"/>
        </w:rPr>
      </w:pPr>
    </w:p>
    <w:p>
      <w:pPr>
        <w:spacing w:after="0"/>
        <w:rPr>
          <w:sz w:val="24"/>
          <w:szCs w:val="24"/>
        </w:rPr>
      </w:pPr>
    </w:p>
    <w:p>
      <w:pPr>
        <w:spacing w:after="0"/>
        <w:rPr>
          <w:sz w:val="24"/>
          <w:szCs w:val="24"/>
        </w:rPr>
      </w:pPr>
    </w:p>
    <w:p>
      <w:pPr>
        <w:rPr>
          <w:sz w:val="24"/>
        </w:rPr>
      </w:pPr>
      <w:r>
        <w:rPr>
          <w:sz w:val="24"/>
        </w:rPr>
        <w:t>U Pokupskom, 17.02.2025.</w:t>
      </w:r>
    </w:p>
    <w:p>
      <w:pPr>
        <w:rPr>
          <w:sz w:val="24"/>
        </w:rPr>
      </w:pPr>
      <w:r>
        <w:rPr>
          <w:sz w:val="24"/>
        </w:rPr>
        <w:t>Osoba za kontaktiranje: Željka Skrbin</w:t>
      </w:r>
      <w:r>
        <w:rPr>
          <w:sz w:val="24"/>
        </w:rPr>
        <w:tab/>
      </w:r>
      <w:r>
        <w:rPr>
          <w:sz w:val="24"/>
        </w:rPr>
        <w:tab/>
      </w:r>
      <w:r>
        <w:rPr>
          <w:sz w:val="24"/>
        </w:rPr>
        <w:tab/>
      </w:r>
      <w:r>
        <w:rPr>
          <w:sz w:val="24"/>
        </w:rPr>
        <w:tab/>
        <w:t>Zakonski predstavnik:</w:t>
      </w:r>
    </w:p>
    <w:p>
      <w:pPr>
        <w:rPr>
          <w:sz w:val="24"/>
        </w:rPr>
      </w:pPr>
      <w:r>
        <w:rPr>
          <w:sz w:val="24"/>
        </w:rPr>
        <w:t>Tel: 01/6266-113</w:t>
      </w:r>
      <w:r>
        <w:rPr>
          <w:sz w:val="24"/>
        </w:rPr>
        <w:tab/>
      </w:r>
      <w:r>
        <w:rPr>
          <w:sz w:val="24"/>
        </w:rPr>
        <w:tab/>
      </w:r>
      <w:r>
        <w:rPr>
          <w:sz w:val="24"/>
        </w:rPr>
        <w:tab/>
      </w:r>
      <w:r>
        <w:rPr>
          <w:sz w:val="24"/>
        </w:rPr>
        <w:tab/>
      </w:r>
      <w:r>
        <w:rPr>
          <w:sz w:val="24"/>
        </w:rPr>
        <w:tab/>
      </w:r>
      <w:r>
        <w:rPr>
          <w:sz w:val="24"/>
        </w:rPr>
        <w:tab/>
      </w:r>
      <w:r>
        <w:rPr>
          <w:sz w:val="24"/>
        </w:rPr>
        <w:tab/>
        <w:t>__________________</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Božidra Škrinjarić</w:t>
      </w:r>
      <w:r>
        <w:rPr>
          <w:sz w:val="24"/>
        </w:rPr>
        <w:tab/>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5C0D1-D97F-4275-89EA-7C106AC9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6440">
      <w:bodyDiv w:val="1"/>
      <w:marLeft w:val="0"/>
      <w:marRight w:val="0"/>
      <w:marTop w:val="0"/>
      <w:marBottom w:val="0"/>
      <w:divBdr>
        <w:top w:val="none" w:sz="0" w:space="0" w:color="auto"/>
        <w:left w:val="none" w:sz="0" w:space="0" w:color="auto"/>
        <w:bottom w:val="none" w:sz="0" w:space="0" w:color="auto"/>
        <w:right w:val="none" w:sz="0" w:space="0" w:color="auto"/>
      </w:divBdr>
    </w:div>
    <w:div w:id="290940352">
      <w:bodyDiv w:val="1"/>
      <w:marLeft w:val="0"/>
      <w:marRight w:val="0"/>
      <w:marTop w:val="0"/>
      <w:marBottom w:val="0"/>
      <w:divBdr>
        <w:top w:val="none" w:sz="0" w:space="0" w:color="auto"/>
        <w:left w:val="none" w:sz="0" w:space="0" w:color="auto"/>
        <w:bottom w:val="none" w:sz="0" w:space="0" w:color="auto"/>
        <w:right w:val="none" w:sz="0" w:space="0" w:color="auto"/>
      </w:divBdr>
    </w:div>
    <w:div w:id="400447715">
      <w:bodyDiv w:val="1"/>
      <w:marLeft w:val="0"/>
      <w:marRight w:val="0"/>
      <w:marTop w:val="0"/>
      <w:marBottom w:val="0"/>
      <w:divBdr>
        <w:top w:val="none" w:sz="0" w:space="0" w:color="auto"/>
        <w:left w:val="none" w:sz="0" w:space="0" w:color="auto"/>
        <w:bottom w:val="none" w:sz="0" w:space="0" w:color="auto"/>
        <w:right w:val="none" w:sz="0" w:space="0" w:color="auto"/>
      </w:divBdr>
    </w:div>
    <w:div w:id="527179098">
      <w:bodyDiv w:val="1"/>
      <w:marLeft w:val="0"/>
      <w:marRight w:val="0"/>
      <w:marTop w:val="0"/>
      <w:marBottom w:val="0"/>
      <w:divBdr>
        <w:top w:val="none" w:sz="0" w:space="0" w:color="auto"/>
        <w:left w:val="none" w:sz="0" w:space="0" w:color="auto"/>
        <w:bottom w:val="none" w:sz="0" w:space="0" w:color="auto"/>
        <w:right w:val="none" w:sz="0" w:space="0" w:color="auto"/>
      </w:divBdr>
    </w:div>
    <w:div w:id="773788429">
      <w:bodyDiv w:val="1"/>
      <w:marLeft w:val="0"/>
      <w:marRight w:val="0"/>
      <w:marTop w:val="0"/>
      <w:marBottom w:val="0"/>
      <w:divBdr>
        <w:top w:val="none" w:sz="0" w:space="0" w:color="auto"/>
        <w:left w:val="none" w:sz="0" w:space="0" w:color="auto"/>
        <w:bottom w:val="none" w:sz="0" w:space="0" w:color="auto"/>
        <w:right w:val="none" w:sz="0" w:space="0" w:color="auto"/>
      </w:divBdr>
    </w:div>
    <w:div w:id="987704316">
      <w:bodyDiv w:val="1"/>
      <w:marLeft w:val="0"/>
      <w:marRight w:val="0"/>
      <w:marTop w:val="0"/>
      <w:marBottom w:val="0"/>
      <w:divBdr>
        <w:top w:val="none" w:sz="0" w:space="0" w:color="auto"/>
        <w:left w:val="none" w:sz="0" w:space="0" w:color="auto"/>
        <w:bottom w:val="none" w:sz="0" w:space="0" w:color="auto"/>
        <w:right w:val="none" w:sz="0" w:space="0" w:color="auto"/>
      </w:divBdr>
    </w:div>
    <w:div w:id="1814131971">
      <w:bodyDiv w:val="1"/>
      <w:marLeft w:val="0"/>
      <w:marRight w:val="0"/>
      <w:marTop w:val="0"/>
      <w:marBottom w:val="0"/>
      <w:divBdr>
        <w:top w:val="none" w:sz="0" w:space="0" w:color="auto"/>
        <w:left w:val="none" w:sz="0" w:space="0" w:color="auto"/>
        <w:bottom w:val="none" w:sz="0" w:space="0" w:color="auto"/>
        <w:right w:val="none" w:sz="0" w:space="0" w:color="auto"/>
      </w:divBdr>
    </w:div>
    <w:div w:id="2060739396">
      <w:bodyDiv w:val="1"/>
      <w:marLeft w:val="0"/>
      <w:marRight w:val="0"/>
      <w:marTop w:val="0"/>
      <w:marBottom w:val="0"/>
      <w:divBdr>
        <w:top w:val="none" w:sz="0" w:space="0" w:color="auto"/>
        <w:left w:val="none" w:sz="0" w:space="0" w:color="auto"/>
        <w:bottom w:val="none" w:sz="0" w:space="0" w:color="auto"/>
        <w:right w:val="none" w:sz="0" w:space="0" w:color="auto"/>
      </w:divBdr>
    </w:div>
    <w:div w:id="20767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74E4-7D9D-4751-8DE3-EF0C94C5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4</Pages>
  <Words>1422</Words>
  <Characters>8111</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Korisnik</cp:lastModifiedBy>
  <cp:revision>15</cp:revision>
  <cp:lastPrinted>2022-04-11T13:39:00Z</cp:lastPrinted>
  <dcterms:created xsi:type="dcterms:W3CDTF">2022-03-01T14:43:00Z</dcterms:created>
  <dcterms:modified xsi:type="dcterms:W3CDTF">2025-02-17T12:40:00Z</dcterms:modified>
</cp:coreProperties>
</file>