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rPr>
      </w:pPr>
      <w:r>
        <w:rPr>
          <w:rFonts w:ascii="Arial" w:hAnsi="Arial" w:cs="Arial"/>
          <w:b/>
          <w:sz w:val="24"/>
        </w:rPr>
        <w:t>OBRAZLOŽENJE</w:t>
      </w:r>
    </w:p>
    <w:p>
      <w:pPr>
        <w:jc w:val="center"/>
        <w:rPr>
          <w:rFonts w:ascii="Arial" w:hAnsi="Arial" w:cs="Arial"/>
          <w:b/>
          <w:sz w:val="24"/>
        </w:rPr>
      </w:pPr>
      <w:r>
        <w:rPr>
          <w:rFonts w:ascii="Arial" w:hAnsi="Arial" w:cs="Arial"/>
          <w:b/>
          <w:sz w:val="24"/>
        </w:rPr>
        <w:t xml:space="preserve"> uz II. Izmjene i dopune proračuna Općine Pokupsko za 2023. godinu </w:t>
      </w:r>
    </w:p>
    <w:p>
      <w:pPr>
        <w:jc w:val="both"/>
        <w:rPr>
          <w:rFonts w:ascii="Arial" w:hAnsi="Arial" w:cs="Arial"/>
          <w:b/>
          <w:sz w:val="24"/>
        </w:rPr>
      </w:pPr>
      <w:r>
        <w:rPr>
          <w:rFonts w:ascii="Arial" w:hAnsi="Arial" w:cs="Arial"/>
          <w:b/>
          <w:sz w:val="24"/>
        </w:rPr>
        <w:t>UVOD</w:t>
      </w:r>
    </w:p>
    <w:p>
      <w:pPr>
        <w:jc w:val="both"/>
        <w:rPr>
          <w:rFonts w:ascii="Arial" w:hAnsi="Arial" w:cs="Arial"/>
        </w:rPr>
      </w:pPr>
      <w:r>
        <w:rPr>
          <w:rFonts w:ascii="Arial" w:hAnsi="Arial" w:cs="Arial"/>
          <w:sz w:val="24"/>
        </w:rPr>
        <w:tab/>
        <w:t>Sukladno članku 45. i 164. Zakona o proračunu (NN broj 144/21) uz II. Izmjene i dopune proračuna Općine Pokupsko daje se obrazloženje izmjena i dopuna proračuna.</w:t>
      </w:r>
      <w:r>
        <w:rPr>
          <w:rFonts w:ascii="Arial" w:hAnsi="Arial" w:cs="Arial"/>
        </w:rPr>
        <w:t xml:space="preserve"> </w:t>
      </w:r>
    </w:p>
    <w:p>
      <w:pPr>
        <w:jc w:val="both"/>
        <w:rPr>
          <w:rFonts w:ascii="Arial" w:hAnsi="Arial" w:cs="Arial"/>
        </w:rPr>
      </w:pPr>
      <w:r>
        <w:rPr>
          <w:rFonts w:ascii="Arial" w:hAnsi="Arial" w:cs="Arial"/>
        </w:rPr>
        <w:t xml:space="preserve">Predlaže se donošenja II. izmjena i dopuna Proračuna za 2023. godinu kako bi se planirala sredstva za realizaciju kapitalnog projekta K001515: „Rekonstrukcija DVD-a Pokupsko“ čija se realizacija do dobivanja sredstava od APPRR-a planira iz dugoročnog kredita. Uz navedeno izvršeno je nekoliko manjih korekcija na strani prihoda i rashoda koje nisu bile poznate u trenutku izrade prijedloga proračuna za 2023. godinu i </w:t>
      </w:r>
      <w:proofErr w:type="spellStart"/>
      <w:r>
        <w:rPr>
          <w:rFonts w:ascii="Arial" w:hAnsi="Arial" w:cs="Arial"/>
        </w:rPr>
        <w:t>I</w:t>
      </w:r>
      <w:proofErr w:type="spellEnd"/>
      <w:r>
        <w:rPr>
          <w:rFonts w:ascii="Arial" w:hAnsi="Arial" w:cs="Arial"/>
        </w:rPr>
        <w:t>. izmjena i dopuna proračuna za 2023. godinu.</w:t>
      </w:r>
    </w:p>
    <w:p>
      <w:pPr>
        <w:jc w:val="both"/>
        <w:rPr>
          <w:rStyle w:val="markedcontent"/>
          <w:rFonts w:ascii="Arial" w:hAnsi="Arial" w:cs="Arial"/>
        </w:rPr>
      </w:pPr>
      <w:r>
        <w:rPr>
          <w:rFonts w:ascii="Arial" w:hAnsi="Arial" w:cs="Arial"/>
        </w:rPr>
        <w:t>Ovim II. izmjenama i dopunama Proračuna Općine Pokupsko za 2023. godinu predlaže se smanjenje prihoda i primitaka te rashoda i izdataka za 334.321,97 EUR. Nakon ovih izmjena prihodi i primici iznose 11.057.109,21 EUR, a rashodi i izdaci 10.924.386,40 EUR. Razlika iznosi 132.722,81 EUR. Jedno od osnovnih proračunskih načela je da proračun mora biti uravnotežen. Uravnoteženje se postiže planiranjem bilančne pozicije na računu 9 – Vlastiti izvori (Rezultat poslovanja - preneseni višak/manjak iz prethodnih godina).</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OBRAZLOŽENJE II. Izmjena i dopuna proračuna Općine Pokupsko za 2023. godinu</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Ukupni prihodi i rashod iskazani su po prirodnoj vrsti iz koje se ostvaruju, odnosno po ekonomskoj klasifikaciji te po izvorima financiranja koji predstavljaju skupine prihoda iz kojih se podmiruju rashodi određene vrste i utvrđene namjene. Prihodi i rashodi iskazani su na razini skupine računskog plana (2 razina).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Unutar planiranih Pomoći iz inozemstva i od subjekata unutar općeg proračuna – 63, smanjuju se prihodi za 723.459,68 eura jer je predviđeno da potpora za Kapitalni projekt K001515 Rekonstrukcija DVD-a Pokupsko neće biti uplaćena tokom ove godine, nego se za isti planiraju Primici od zaduživanja – 8.1.</w:t>
      </w:r>
      <w:bookmarkStart w:id="0" w:name="_GoBack"/>
      <w:bookmarkEnd w:id="0"/>
      <w:r>
        <w:rPr>
          <w:rFonts w:ascii="Arial" w:hAnsi="Arial" w:cs="Arial"/>
          <w:bCs/>
          <w:sz w:val="24"/>
          <w:szCs w:val="24"/>
        </w:rPr>
        <w:t>, u iznosu od 420.000,00 eura, koliko je predviđeno da će biti rashodi do kraja godine.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Obrazloženje programa: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0111 JAVNA UPRAVA I ADMINISTRACIJA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caps/>
          <w:sz w:val="24"/>
          <w:szCs w:val="24"/>
        </w:rPr>
      </w:pPr>
      <w:r>
        <w:rPr>
          <w:rFonts w:ascii="Arial" w:hAnsi="Arial" w:cs="Arial"/>
          <w:bCs/>
          <w:sz w:val="24"/>
          <w:szCs w:val="24"/>
        </w:rPr>
        <w:t xml:space="preserve">0111 </w:t>
      </w:r>
      <w:r>
        <w:rPr>
          <w:rFonts w:ascii="Arial" w:hAnsi="Arial" w:cs="Arial"/>
          <w:bCs/>
          <w:caps/>
          <w:sz w:val="24"/>
          <w:szCs w:val="24"/>
        </w:rPr>
        <w:t>Javna uprava i administracija: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povećavaju rashodi za zaposlene, odnosno planirani iznos bruto plaća za 5.500,00 eura jer je kod planiranja proračuna za 2023.godinu omaškom trošak poreza i prireza bio izostavljen. Rashodi za materijal i energiju smanjeni su za 5.000,00 eura. Financijski rashodi povećavaju za iznos od 33.000,00 eura za kamate po kratkoročnom kreditu za premošćivanje jaza, a vezano uz projekt Sanacija nerazvrstanih cesta oštećenih u potresu.</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0112 Općinska tijela: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Aktivnost A100114 Troškovi izbornih povjerenstva, planirani iznos smanjuje se za 8.000,00 eura.</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0113 Javni radovi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smanjuju se ukupna planirana sredstva, jer zbog novih uvjeta za ostvarivanje prava na zapošljavanje preko programa Javnih radova na području općine Pokupsko nije bilo osoba koje bi udovoljavale uvjetima zapošljavanja.</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0114 PROGRAM ZAŽELI: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povećavaju se planirani rashodi za zaposlene te materijalni rashodi za 29.260,00 eura jer je Općina Pokupsko prijavila novi projekt Zaželi.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1116 SANACIJA POSLJEDICA POTRESA (28.i29.12.2020)</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T160001 POMOĆ GRAĐANIMA I KUĆANSTVIMA NAKON KATASTROFALNOG POTRESA: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povećavaju se rashodi za 62.878,55 eura, a odnose se na troškove koji su financirani iz žurne pomoći, te su prema naputku Ministarstva financija prijavljeni na Jednostavnu izravnu dodjelu iz Fonda solidarnosti koja je odobrena i primljena sredstva su vraćena u proračun RH u iznosu za koji se povećavaju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T160002 SANACIJA NERAZVRSTANIH CESTA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povećavaju se rashodi za 36.979,58 eura, a odnose se na troškove koji su financirani iz žurne pomoći, te su prema naputku Ministarstva financija prijavljeni na Jednostavnu izravnu dodjelu iz Fonda solidarnosti koja je odobrena i primljena sredstva su vraćena u proračun RH u iznosu za koji se povećavaju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0131 PROGRAM DRUŠTEVNIH DJELATNOSTI: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A001312 VJERSKE USTANOVE: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Povećan je iznos donacije Župi Pokupsko za rješavanje imovinsko-pravnih poslova za kapele u </w:t>
      </w:r>
      <w:proofErr w:type="spellStart"/>
      <w:r>
        <w:rPr>
          <w:rFonts w:ascii="Arial" w:hAnsi="Arial" w:cs="Arial"/>
          <w:bCs/>
          <w:sz w:val="24"/>
          <w:szCs w:val="24"/>
        </w:rPr>
        <w:t>Hotnji</w:t>
      </w:r>
      <w:proofErr w:type="spellEnd"/>
      <w:r>
        <w:rPr>
          <w:rFonts w:ascii="Arial" w:hAnsi="Arial" w:cs="Arial"/>
          <w:bCs/>
          <w:sz w:val="24"/>
          <w:szCs w:val="24"/>
        </w:rPr>
        <w:t xml:space="preserve"> i Roženici.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0151 JAVNI OBJEKTI: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A101535 ODRŽAVANJE POSLOVNIH PROSTORA I DOMOVA KULTURE: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smanjen je planirani iznos rashoda za 55.000,00 eura jer je prema trenutnom izvršenju realizirano manje rashoda od planiranog za električnu energiju, tekuće i investicijsko održavanje, te materijal za tekuće i investicijsko održavanje.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K001515 REKONSTRUKCIJA DVD-A POKUPSKO:</w:t>
      </w:r>
    </w:p>
    <w:p>
      <w:pPr>
        <w:autoSpaceDE w:val="0"/>
        <w:autoSpaceDN w:val="0"/>
        <w:adjustRightInd w:val="0"/>
        <w:spacing w:after="0" w:line="240" w:lineRule="auto"/>
        <w:rPr>
          <w:rFonts w:ascii="Arial" w:hAnsi="Arial" w:cs="Arial"/>
          <w:iCs/>
          <w:sz w:val="24"/>
        </w:rPr>
      </w:pPr>
      <w:r>
        <w:rPr>
          <w:rFonts w:ascii="Arial" w:hAnsi="Arial" w:cs="Arial"/>
          <w:bCs/>
          <w:sz w:val="24"/>
          <w:szCs w:val="24"/>
        </w:rPr>
        <w:t xml:space="preserve">U okviru ovog kapitalnog projekta smanjeni su rashodi koji su planirani u okviru izvora pomoći temeljem prijenosa EU sredstava, jer prema procjenama predujam za </w:t>
      </w:r>
      <w:r>
        <w:rPr>
          <w:rFonts w:ascii="Arial" w:hAnsi="Arial" w:cs="Arial"/>
          <w:bCs/>
          <w:sz w:val="24"/>
          <w:szCs w:val="24"/>
        </w:rPr>
        <w:lastRenderedPageBreak/>
        <w:t xml:space="preserve">navedeni projekt neće biti primljen u ovoj godini, pa se za planirane rashode u iznosu od 420.000,00 eura povećavaju rashodi u okviru izvora 8.1. Namjenski primici od zaduživanja, jer Općina mora tražiti dugoročni kredit kako bi mogla </w:t>
      </w:r>
      <w:proofErr w:type="spellStart"/>
      <w:r>
        <w:rPr>
          <w:rFonts w:ascii="Arial" w:hAnsi="Arial" w:cs="Arial"/>
          <w:bCs/>
          <w:sz w:val="24"/>
          <w:szCs w:val="24"/>
        </w:rPr>
        <w:t>pretfinancirati</w:t>
      </w:r>
      <w:proofErr w:type="spellEnd"/>
      <w:r>
        <w:rPr>
          <w:rFonts w:ascii="Arial" w:hAnsi="Arial" w:cs="Arial"/>
          <w:bCs/>
          <w:sz w:val="24"/>
          <w:szCs w:val="24"/>
        </w:rPr>
        <w:t xml:space="preserve"> projekt.</w:t>
      </w:r>
    </w:p>
    <w:p>
      <w:pPr>
        <w:autoSpaceDE w:val="0"/>
        <w:autoSpaceDN w:val="0"/>
        <w:adjustRightInd w:val="0"/>
        <w:spacing w:after="0" w:line="240" w:lineRule="auto"/>
        <w:rPr>
          <w:rFonts w:ascii="Arial" w:hAnsi="Arial" w:cs="Arial"/>
          <w:iCs/>
          <w:sz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7C"/>
    <w:multiLevelType w:val="multilevel"/>
    <w:tmpl w:val="F7FC2BEC"/>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2B1C67"/>
    <w:multiLevelType w:val="multilevel"/>
    <w:tmpl w:val="AE428EE8"/>
    <w:lvl w:ilvl="0">
      <w:start w:val="1"/>
      <w:numFmt w:val="decimal"/>
      <w:lvlText w:val="%1."/>
      <w:lvlJc w:val="left"/>
      <w:pPr>
        <w:ind w:left="585" w:hanging="585"/>
      </w:pPr>
      <w:rPr>
        <w:rFonts w:hint="default"/>
        <w:sz w:val="24"/>
      </w:rPr>
    </w:lvl>
    <w:lvl w:ilvl="1">
      <w:start w:val="1"/>
      <w:numFmt w:val="decimal"/>
      <w:lvlText w:val="%1.%2."/>
      <w:lvlJc w:val="left"/>
      <w:pPr>
        <w:ind w:left="585" w:hanging="58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2F1-18FB-41E4-A2E4-0A6EA861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suppressAutoHyphens/>
      <w:autoSpaceDE w:val="0"/>
      <w:autoSpaceDN w:val="0"/>
      <w:spacing w:after="0" w:line="240" w:lineRule="auto"/>
    </w:pPr>
    <w:rPr>
      <w:rFonts w:ascii="Calibri" w:eastAsia="Calibri" w:hAnsi="Calibri" w:cs="Calibri"/>
      <w:color w:val="000000"/>
      <w:sz w:val="24"/>
      <w:szCs w:val="24"/>
      <w:lang w:eastAsia="hr-HR"/>
    </w:rPr>
  </w:style>
  <w:style w:type="character" w:customStyle="1" w:styleId="Zadanifontodlomka">
    <w:name w:val="Zadani font odlomka"/>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5394">
      <w:bodyDiv w:val="1"/>
      <w:marLeft w:val="0"/>
      <w:marRight w:val="0"/>
      <w:marTop w:val="0"/>
      <w:marBottom w:val="0"/>
      <w:divBdr>
        <w:top w:val="none" w:sz="0" w:space="0" w:color="auto"/>
        <w:left w:val="none" w:sz="0" w:space="0" w:color="auto"/>
        <w:bottom w:val="none" w:sz="0" w:space="0" w:color="auto"/>
        <w:right w:val="none" w:sz="0" w:space="0" w:color="auto"/>
      </w:divBdr>
    </w:div>
    <w:div w:id="793793772">
      <w:bodyDiv w:val="1"/>
      <w:marLeft w:val="0"/>
      <w:marRight w:val="0"/>
      <w:marTop w:val="0"/>
      <w:marBottom w:val="0"/>
      <w:divBdr>
        <w:top w:val="none" w:sz="0" w:space="0" w:color="auto"/>
        <w:left w:val="none" w:sz="0" w:space="0" w:color="auto"/>
        <w:bottom w:val="none" w:sz="0" w:space="0" w:color="auto"/>
        <w:right w:val="none" w:sz="0" w:space="0" w:color="auto"/>
      </w:divBdr>
    </w:div>
    <w:div w:id="967278186">
      <w:bodyDiv w:val="1"/>
      <w:marLeft w:val="0"/>
      <w:marRight w:val="0"/>
      <w:marTop w:val="0"/>
      <w:marBottom w:val="0"/>
      <w:divBdr>
        <w:top w:val="none" w:sz="0" w:space="0" w:color="auto"/>
        <w:left w:val="none" w:sz="0" w:space="0" w:color="auto"/>
        <w:bottom w:val="none" w:sz="0" w:space="0" w:color="auto"/>
        <w:right w:val="none" w:sz="0" w:space="0" w:color="auto"/>
      </w:divBdr>
    </w:div>
    <w:div w:id="974025683">
      <w:bodyDiv w:val="1"/>
      <w:marLeft w:val="0"/>
      <w:marRight w:val="0"/>
      <w:marTop w:val="0"/>
      <w:marBottom w:val="0"/>
      <w:divBdr>
        <w:top w:val="none" w:sz="0" w:space="0" w:color="auto"/>
        <w:left w:val="none" w:sz="0" w:space="0" w:color="auto"/>
        <w:bottom w:val="none" w:sz="0" w:space="0" w:color="auto"/>
        <w:right w:val="none" w:sz="0" w:space="0" w:color="auto"/>
      </w:divBdr>
    </w:div>
    <w:div w:id="1027366455">
      <w:bodyDiv w:val="1"/>
      <w:marLeft w:val="0"/>
      <w:marRight w:val="0"/>
      <w:marTop w:val="0"/>
      <w:marBottom w:val="0"/>
      <w:divBdr>
        <w:top w:val="none" w:sz="0" w:space="0" w:color="auto"/>
        <w:left w:val="none" w:sz="0" w:space="0" w:color="auto"/>
        <w:bottom w:val="none" w:sz="0" w:space="0" w:color="auto"/>
        <w:right w:val="none" w:sz="0" w:space="0" w:color="auto"/>
      </w:divBdr>
    </w:div>
    <w:div w:id="1214343060">
      <w:bodyDiv w:val="1"/>
      <w:marLeft w:val="0"/>
      <w:marRight w:val="0"/>
      <w:marTop w:val="0"/>
      <w:marBottom w:val="0"/>
      <w:divBdr>
        <w:top w:val="none" w:sz="0" w:space="0" w:color="auto"/>
        <w:left w:val="none" w:sz="0" w:space="0" w:color="auto"/>
        <w:bottom w:val="none" w:sz="0" w:space="0" w:color="auto"/>
        <w:right w:val="none" w:sz="0" w:space="0" w:color="auto"/>
      </w:divBdr>
    </w:div>
    <w:div w:id="1349330951">
      <w:bodyDiv w:val="1"/>
      <w:marLeft w:val="0"/>
      <w:marRight w:val="0"/>
      <w:marTop w:val="0"/>
      <w:marBottom w:val="0"/>
      <w:divBdr>
        <w:top w:val="none" w:sz="0" w:space="0" w:color="auto"/>
        <w:left w:val="none" w:sz="0" w:space="0" w:color="auto"/>
        <w:bottom w:val="none" w:sz="0" w:space="0" w:color="auto"/>
        <w:right w:val="none" w:sz="0" w:space="0" w:color="auto"/>
      </w:divBdr>
    </w:div>
    <w:div w:id="1464150899">
      <w:bodyDiv w:val="1"/>
      <w:marLeft w:val="0"/>
      <w:marRight w:val="0"/>
      <w:marTop w:val="0"/>
      <w:marBottom w:val="0"/>
      <w:divBdr>
        <w:top w:val="none" w:sz="0" w:space="0" w:color="auto"/>
        <w:left w:val="none" w:sz="0" w:space="0" w:color="auto"/>
        <w:bottom w:val="none" w:sz="0" w:space="0" w:color="auto"/>
        <w:right w:val="none" w:sz="0" w:space="0" w:color="auto"/>
      </w:divBdr>
    </w:div>
    <w:div w:id="1637680230">
      <w:bodyDiv w:val="1"/>
      <w:marLeft w:val="0"/>
      <w:marRight w:val="0"/>
      <w:marTop w:val="0"/>
      <w:marBottom w:val="0"/>
      <w:divBdr>
        <w:top w:val="none" w:sz="0" w:space="0" w:color="auto"/>
        <w:left w:val="none" w:sz="0" w:space="0" w:color="auto"/>
        <w:bottom w:val="none" w:sz="0" w:space="0" w:color="auto"/>
        <w:right w:val="none" w:sz="0" w:space="0" w:color="auto"/>
      </w:divBdr>
    </w:div>
    <w:div w:id="1754276298">
      <w:bodyDiv w:val="1"/>
      <w:marLeft w:val="0"/>
      <w:marRight w:val="0"/>
      <w:marTop w:val="0"/>
      <w:marBottom w:val="0"/>
      <w:divBdr>
        <w:top w:val="none" w:sz="0" w:space="0" w:color="auto"/>
        <w:left w:val="none" w:sz="0" w:space="0" w:color="auto"/>
        <w:bottom w:val="none" w:sz="0" w:space="0" w:color="auto"/>
        <w:right w:val="none" w:sz="0" w:space="0" w:color="auto"/>
      </w:divBdr>
    </w:div>
    <w:div w:id="17987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cp:lastPrinted>2023-10-30T12:05:00Z</cp:lastPrinted>
  <dcterms:created xsi:type="dcterms:W3CDTF">2022-11-24T08:20:00Z</dcterms:created>
  <dcterms:modified xsi:type="dcterms:W3CDTF">2023-11-09T07:28:00Z</dcterms:modified>
</cp:coreProperties>
</file>