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64" w:rsidRPr="00ED5B6C" w:rsidRDefault="00E10764" w:rsidP="00BC5C60">
      <w:pPr>
        <w:jc w:val="both"/>
        <w:rPr>
          <w:rFonts w:ascii="Constantia" w:hAnsi="Constantia"/>
          <w:sz w:val="20"/>
          <w:szCs w:val="20"/>
          <w:lang w:val="de-DE"/>
        </w:rPr>
      </w:pPr>
    </w:p>
    <w:p w:rsidR="00BC5C60" w:rsidRPr="00ED5B6C" w:rsidRDefault="00BC5C60" w:rsidP="00BC5C60">
      <w:pPr>
        <w:autoSpaceDE w:val="0"/>
        <w:autoSpaceDN w:val="0"/>
        <w:adjustRightInd w:val="0"/>
        <w:jc w:val="center"/>
        <w:rPr>
          <w:rFonts w:ascii="Constantia" w:hAnsi="Constantia" w:cs="Constantia,BoldItalic"/>
          <w:b/>
          <w:bCs/>
          <w:i/>
          <w:iCs/>
          <w:sz w:val="88"/>
          <w:szCs w:val="88"/>
          <w:u w:val="single"/>
        </w:rPr>
      </w:pPr>
    </w:p>
    <w:p w:rsidR="00E10764" w:rsidRPr="00ED5B6C" w:rsidRDefault="00ED5B6C" w:rsidP="00BC5C60">
      <w:pPr>
        <w:autoSpaceDE w:val="0"/>
        <w:autoSpaceDN w:val="0"/>
        <w:adjustRightInd w:val="0"/>
        <w:jc w:val="center"/>
        <w:rPr>
          <w:rFonts w:ascii="Constantia" w:hAnsi="Constantia"/>
          <w:b/>
          <w:bCs/>
          <w:i/>
          <w:iCs/>
          <w:sz w:val="96"/>
          <w:szCs w:val="88"/>
          <w:u w:val="single"/>
        </w:rPr>
      </w:pPr>
      <w:r w:rsidRPr="00ED5B6C">
        <w:rPr>
          <w:rFonts w:ascii="Constantia" w:hAnsi="Constantia"/>
          <w:b/>
          <w:bCs/>
          <w:i/>
          <w:iCs/>
          <w:sz w:val="96"/>
          <w:szCs w:val="88"/>
          <w:u w:val="single"/>
        </w:rPr>
        <w:t>VODIČ ZA GRAĐANE</w:t>
      </w:r>
    </w:p>
    <w:p w:rsidR="00BC5C60" w:rsidRPr="00ED5B6C" w:rsidRDefault="00BC5C60" w:rsidP="00BC5C60">
      <w:pPr>
        <w:autoSpaceDE w:val="0"/>
        <w:autoSpaceDN w:val="0"/>
        <w:adjustRightInd w:val="0"/>
        <w:jc w:val="center"/>
        <w:rPr>
          <w:rFonts w:ascii="Constantia" w:hAnsi="Constantia"/>
          <w:b/>
          <w:bCs/>
          <w:i/>
          <w:iCs/>
          <w:sz w:val="88"/>
          <w:szCs w:val="88"/>
          <w:u w:val="single"/>
        </w:rPr>
      </w:pPr>
    </w:p>
    <w:p w:rsidR="00ED5B6C" w:rsidRPr="009C4614" w:rsidRDefault="00ED5B6C" w:rsidP="009C4614">
      <w:pPr>
        <w:autoSpaceDE w:val="0"/>
        <w:autoSpaceDN w:val="0"/>
        <w:adjustRightInd w:val="0"/>
        <w:ind w:left="720"/>
        <w:jc w:val="center"/>
        <w:rPr>
          <w:rFonts w:ascii="Constantia" w:hAnsi="Constantia" w:cs="Constantia"/>
          <w:b/>
          <w:i/>
          <w:sz w:val="64"/>
          <w:szCs w:val="64"/>
        </w:rPr>
      </w:pPr>
      <w:r w:rsidRPr="009C4614">
        <w:rPr>
          <w:rFonts w:ascii="Constantia" w:hAnsi="Constantia" w:cs="Constantia"/>
          <w:b/>
          <w:i/>
          <w:sz w:val="64"/>
          <w:szCs w:val="64"/>
        </w:rPr>
        <w:t>uz Proračun Općine  Pokupsko</w:t>
      </w:r>
    </w:p>
    <w:p w:rsidR="00ED5B6C" w:rsidRPr="009C4614" w:rsidRDefault="00ED5B6C" w:rsidP="009C4614">
      <w:pPr>
        <w:autoSpaceDE w:val="0"/>
        <w:autoSpaceDN w:val="0"/>
        <w:adjustRightInd w:val="0"/>
        <w:ind w:left="720"/>
        <w:jc w:val="center"/>
        <w:rPr>
          <w:rFonts w:ascii="Constantia" w:hAnsi="Constantia" w:cs="Constantia"/>
          <w:b/>
          <w:i/>
          <w:sz w:val="64"/>
          <w:szCs w:val="64"/>
        </w:rPr>
      </w:pPr>
      <w:r w:rsidRPr="009C4614">
        <w:rPr>
          <w:rFonts w:ascii="Constantia" w:hAnsi="Constantia" w:cs="Constantia"/>
          <w:b/>
          <w:i/>
          <w:sz w:val="64"/>
          <w:szCs w:val="64"/>
        </w:rPr>
        <w:t>za 20</w:t>
      </w:r>
      <w:r w:rsidR="008F323C" w:rsidRPr="009C4614">
        <w:rPr>
          <w:rFonts w:ascii="Constantia" w:hAnsi="Constantia" w:cs="Constantia"/>
          <w:b/>
          <w:i/>
          <w:sz w:val="64"/>
          <w:szCs w:val="64"/>
        </w:rPr>
        <w:t>20</w:t>
      </w:r>
      <w:r w:rsidRPr="009C4614">
        <w:rPr>
          <w:rFonts w:ascii="Constantia" w:hAnsi="Constantia" w:cs="Constantia"/>
          <w:b/>
          <w:i/>
          <w:sz w:val="64"/>
          <w:szCs w:val="64"/>
        </w:rPr>
        <w:t>.godinu i projekciju proračuna</w:t>
      </w:r>
    </w:p>
    <w:p w:rsidR="00E10764" w:rsidRPr="009C4614" w:rsidRDefault="00ED5B6C" w:rsidP="009C4614">
      <w:pPr>
        <w:autoSpaceDE w:val="0"/>
        <w:autoSpaceDN w:val="0"/>
        <w:adjustRightInd w:val="0"/>
        <w:ind w:left="720"/>
        <w:jc w:val="center"/>
        <w:rPr>
          <w:rFonts w:ascii="Constantia" w:hAnsi="Constantia" w:cs="Constantia"/>
          <w:b/>
          <w:i/>
          <w:sz w:val="64"/>
          <w:szCs w:val="64"/>
        </w:rPr>
      </w:pPr>
      <w:r w:rsidRPr="009C4614">
        <w:rPr>
          <w:rFonts w:ascii="Constantia" w:hAnsi="Constantia" w:cs="Constantia"/>
          <w:b/>
          <w:i/>
          <w:sz w:val="64"/>
          <w:szCs w:val="64"/>
        </w:rPr>
        <w:t>za 20</w:t>
      </w:r>
      <w:r w:rsidR="008F323C" w:rsidRPr="009C4614">
        <w:rPr>
          <w:rFonts w:ascii="Constantia" w:hAnsi="Constantia" w:cs="Constantia"/>
          <w:b/>
          <w:i/>
          <w:sz w:val="64"/>
          <w:szCs w:val="64"/>
        </w:rPr>
        <w:t>21</w:t>
      </w:r>
      <w:r w:rsidR="00AC1D81" w:rsidRPr="009C4614">
        <w:rPr>
          <w:rFonts w:ascii="Constantia" w:hAnsi="Constantia" w:cs="Constantia"/>
          <w:b/>
          <w:i/>
          <w:sz w:val="64"/>
          <w:szCs w:val="64"/>
        </w:rPr>
        <w:t xml:space="preserve">. </w:t>
      </w:r>
      <w:r w:rsidRPr="009C4614">
        <w:rPr>
          <w:rFonts w:ascii="Constantia" w:hAnsi="Constantia" w:cs="Constantia"/>
          <w:b/>
          <w:i/>
          <w:sz w:val="64"/>
          <w:szCs w:val="64"/>
        </w:rPr>
        <w:t>i</w:t>
      </w:r>
      <w:r w:rsidR="00AC1D81" w:rsidRPr="009C4614">
        <w:rPr>
          <w:rFonts w:ascii="Constantia" w:hAnsi="Constantia" w:cs="Constantia"/>
          <w:b/>
          <w:i/>
          <w:sz w:val="64"/>
          <w:szCs w:val="64"/>
        </w:rPr>
        <w:t xml:space="preserve"> 20</w:t>
      </w:r>
      <w:r w:rsidR="008F323C" w:rsidRPr="009C4614">
        <w:rPr>
          <w:rFonts w:ascii="Constantia" w:hAnsi="Constantia" w:cs="Constantia"/>
          <w:b/>
          <w:i/>
          <w:sz w:val="64"/>
          <w:szCs w:val="64"/>
        </w:rPr>
        <w:t>22</w:t>
      </w:r>
      <w:r w:rsidRPr="009C4614">
        <w:rPr>
          <w:rFonts w:ascii="Constantia" w:hAnsi="Constantia" w:cs="Constantia"/>
          <w:b/>
          <w:i/>
          <w:sz w:val="64"/>
          <w:szCs w:val="64"/>
        </w:rPr>
        <w:t>. godinu</w:t>
      </w:r>
    </w:p>
    <w:p w:rsidR="00BC5C60" w:rsidRPr="00ED5B6C" w:rsidRDefault="00BC5C60" w:rsidP="00BC5C60">
      <w:pPr>
        <w:autoSpaceDE w:val="0"/>
        <w:autoSpaceDN w:val="0"/>
        <w:adjustRightInd w:val="0"/>
        <w:rPr>
          <w:rFonts w:ascii="Constantia" w:hAnsi="Constantia" w:cs="Constantia,BoldItalic"/>
          <w:b/>
          <w:bCs/>
          <w:i/>
          <w:iCs/>
          <w:sz w:val="74"/>
          <w:szCs w:val="88"/>
        </w:rPr>
      </w:pPr>
    </w:p>
    <w:p w:rsidR="00BC5C60" w:rsidRPr="00ED5B6C" w:rsidRDefault="00BC5C60">
      <w:pPr>
        <w:rPr>
          <w:rFonts w:ascii="Constantia" w:hAnsi="Constantia" w:cs="Constantia,BoldItalic"/>
          <w:b/>
          <w:bCs/>
          <w:i/>
          <w:iCs/>
          <w:sz w:val="74"/>
          <w:szCs w:val="88"/>
        </w:rPr>
      </w:pPr>
      <w:r w:rsidRPr="00ED5B6C">
        <w:rPr>
          <w:rFonts w:ascii="Constantia" w:hAnsi="Constantia" w:cs="Constantia,BoldItalic"/>
          <w:b/>
          <w:bCs/>
          <w:i/>
          <w:iCs/>
          <w:sz w:val="74"/>
          <w:szCs w:val="88"/>
        </w:rPr>
        <w:br w:type="page"/>
      </w:r>
    </w:p>
    <w:p w:rsidR="00E10764" w:rsidRPr="00ED5B6C" w:rsidRDefault="00AC1D81" w:rsidP="00ED5B6C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 w:rsidRPr="00ED5B6C">
        <w:rPr>
          <w:rFonts w:ascii="Constantia" w:hAnsi="Constantia" w:cs="Constantia"/>
          <w:b/>
          <w:i/>
          <w:sz w:val="64"/>
          <w:szCs w:val="64"/>
        </w:rPr>
        <w:lastRenderedPageBreak/>
        <w:t>Što je Proračun?</w:t>
      </w:r>
    </w:p>
    <w:p w:rsidR="00E10764" w:rsidRPr="00ED5B6C" w:rsidRDefault="00E10764" w:rsidP="00BC5C60">
      <w:pPr>
        <w:autoSpaceDE w:val="0"/>
        <w:autoSpaceDN w:val="0"/>
        <w:adjustRightInd w:val="0"/>
        <w:jc w:val="both"/>
        <w:rPr>
          <w:rFonts w:ascii="Constantia" w:hAnsi="Constantia" w:cs="Constantia,BoldItalic"/>
          <w:b/>
          <w:bCs/>
          <w:i/>
          <w:iCs/>
          <w:sz w:val="40"/>
          <w:szCs w:val="40"/>
        </w:rPr>
      </w:pPr>
    </w:p>
    <w:p w:rsidR="00E10764" w:rsidRPr="00ED5B6C" w:rsidRDefault="00AC1D81" w:rsidP="007E016F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6"/>
        </w:rPr>
      </w:pPr>
      <w:r w:rsidRPr="00ED5B6C">
        <w:rPr>
          <w:rFonts w:ascii="Constantia" w:hAnsi="Constantia" w:cs="Constantia"/>
          <w:sz w:val="52"/>
          <w:szCs w:val="56"/>
        </w:rPr>
        <w:t xml:space="preserve">Proračun je </w:t>
      </w:r>
      <w:r w:rsidR="007E016F" w:rsidRPr="00ED5B6C">
        <w:rPr>
          <w:rFonts w:ascii="Constantia" w:hAnsi="Constantia" w:cs="Constantia"/>
          <w:sz w:val="52"/>
          <w:szCs w:val="56"/>
        </w:rPr>
        <w:t>temeljni financijski akt</w:t>
      </w:r>
      <w:r w:rsidR="00BC5C60" w:rsidRPr="00ED5B6C">
        <w:rPr>
          <w:rFonts w:ascii="Constantia" w:hAnsi="Constantia" w:cs="Constantia"/>
          <w:sz w:val="52"/>
          <w:szCs w:val="56"/>
        </w:rPr>
        <w:t xml:space="preserve"> </w:t>
      </w:r>
      <w:r w:rsidRPr="00ED5B6C">
        <w:rPr>
          <w:rFonts w:ascii="Constantia" w:hAnsi="Constantia" w:cs="Constantia"/>
          <w:sz w:val="52"/>
          <w:szCs w:val="56"/>
        </w:rPr>
        <w:t>koji se donosi na razini jedinica lokalne</w:t>
      </w:r>
      <w:r w:rsidR="00BC5C60" w:rsidRPr="00ED5B6C">
        <w:rPr>
          <w:rFonts w:ascii="Constantia" w:hAnsi="Constantia" w:cs="Constantia"/>
          <w:sz w:val="52"/>
          <w:szCs w:val="56"/>
        </w:rPr>
        <w:t xml:space="preserve"> </w:t>
      </w:r>
      <w:r w:rsidRPr="00ED5B6C">
        <w:rPr>
          <w:rFonts w:ascii="Constantia" w:hAnsi="Constantia" w:cs="Constantia"/>
          <w:sz w:val="52"/>
          <w:szCs w:val="56"/>
        </w:rPr>
        <w:t>samouprave</w:t>
      </w:r>
      <w:r w:rsidR="00BC5C60" w:rsidRPr="00ED5B6C">
        <w:rPr>
          <w:rFonts w:ascii="Constantia" w:hAnsi="Constantia" w:cs="Constantia"/>
          <w:sz w:val="52"/>
          <w:szCs w:val="56"/>
        </w:rPr>
        <w:t xml:space="preserve">. </w:t>
      </w:r>
    </w:p>
    <w:p w:rsidR="00E10764" w:rsidRPr="00ED5B6C" w:rsidRDefault="00AC1D81" w:rsidP="007E016F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6"/>
        </w:rPr>
      </w:pPr>
      <w:r w:rsidRPr="00ED5B6C">
        <w:rPr>
          <w:rFonts w:ascii="Constantia" w:hAnsi="Constantia" w:cs="Constantia"/>
          <w:sz w:val="52"/>
          <w:szCs w:val="56"/>
        </w:rPr>
        <w:t>Proračun</w:t>
      </w:r>
      <w:r w:rsidR="007E016F" w:rsidRPr="00ED5B6C">
        <w:rPr>
          <w:rFonts w:ascii="Constantia" w:hAnsi="Constantia" w:cs="Constantia"/>
          <w:sz w:val="52"/>
          <w:szCs w:val="56"/>
        </w:rPr>
        <w:t xml:space="preserve">om </w:t>
      </w:r>
      <w:r w:rsidRPr="00ED5B6C">
        <w:rPr>
          <w:rFonts w:ascii="Constantia" w:hAnsi="Constantia" w:cs="Constantia"/>
          <w:sz w:val="52"/>
          <w:szCs w:val="56"/>
        </w:rPr>
        <w:t>se procjenjuju prihodi i</w:t>
      </w:r>
      <w:r w:rsidR="00BC5C60" w:rsidRPr="00ED5B6C">
        <w:rPr>
          <w:rFonts w:ascii="Constantia" w:hAnsi="Constantia" w:cs="Constantia"/>
          <w:sz w:val="52"/>
          <w:szCs w:val="56"/>
        </w:rPr>
        <w:t xml:space="preserve"> </w:t>
      </w:r>
      <w:r w:rsidRPr="00ED5B6C">
        <w:rPr>
          <w:rFonts w:ascii="Constantia" w:hAnsi="Constantia" w:cs="Constantia"/>
          <w:sz w:val="52"/>
          <w:szCs w:val="56"/>
        </w:rPr>
        <w:t>primici</w:t>
      </w:r>
      <w:r w:rsidR="007E016F" w:rsidRPr="00ED5B6C">
        <w:rPr>
          <w:rFonts w:ascii="Constantia" w:hAnsi="Constantia" w:cs="Constantia"/>
          <w:sz w:val="52"/>
          <w:szCs w:val="56"/>
        </w:rPr>
        <w:t>,</w:t>
      </w:r>
      <w:r w:rsidRPr="00ED5B6C">
        <w:rPr>
          <w:rFonts w:ascii="Constantia" w:hAnsi="Constantia" w:cs="Constantia"/>
          <w:sz w:val="52"/>
          <w:szCs w:val="56"/>
        </w:rPr>
        <w:t xml:space="preserve"> te utvrđuju rashodi i izdaci jedinice</w:t>
      </w:r>
      <w:r w:rsidR="00BC5C60" w:rsidRPr="00ED5B6C">
        <w:rPr>
          <w:rFonts w:ascii="Constantia" w:hAnsi="Constantia" w:cs="Constantia"/>
          <w:sz w:val="52"/>
          <w:szCs w:val="56"/>
        </w:rPr>
        <w:t xml:space="preserve"> </w:t>
      </w:r>
      <w:r w:rsidRPr="00ED5B6C">
        <w:rPr>
          <w:rFonts w:ascii="Constantia" w:hAnsi="Constantia" w:cs="Constantia"/>
          <w:sz w:val="52"/>
          <w:szCs w:val="56"/>
        </w:rPr>
        <w:t>lokalne samouprave za proračunsku godinu</w:t>
      </w:r>
      <w:r w:rsidR="00BC5C60" w:rsidRPr="00ED5B6C">
        <w:rPr>
          <w:rFonts w:ascii="Constantia" w:hAnsi="Constantia" w:cs="Constantia"/>
          <w:sz w:val="52"/>
          <w:szCs w:val="56"/>
        </w:rPr>
        <w:t xml:space="preserve">, a </w:t>
      </w:r>
      <w:r w:rsidRPr="00ED5B6C">
        <w:rPr>
          <w:rFonts w:ascii="Constantia" w:hAnsi="Constantia" w:cs="Constantia"/>
          <w:sz w:val="52"/>
          <w:szCs w:val="56"/>
        </w:rPr>
        <w:t xml:space="preserve">sadrži i </w:t>
      </w:r>
      <w:r w:rsidRPr="00ED5B6C">
        <w:rPr>
          <w:rFonts w:ascii="Constantia" w:hAnsi="Constantia" w:cs="Constantia"/>
          <w:b/>
          <w:sz w:val="52"/>
          <w:szCs w:val="56"/>
        </w:rPr>
        <w:t>projekciju</w:t>
      </w:r>
      <w:r w:rsidRPr="00ED5B6C">
        <w:rPr>
          <w:rFonts w:ascii="Constantia" w:hAnsi="Constantia" w:cs="Constantia"/>
          <w:sz w:val="52"/>
          <w:szCs w:val="56"/>
        </w:rPr>
        <w:t xml:space="preserve"> prihoda i primitaka</w:t>
      </w:r>
      <w:r w:rsidR="007E016F" w:rsidRPr="00ED5B6C">
        <w:rPr>
          <w:rFonts w:ascii="Constantia" w:hAnsi="Constantia" w:cs="Constantia"/>
          <w:sz w:val="52"/>
          <w:szCs w:val="56"/>
        </w:rPr>
        <w:t>,</w:t>
      </w:r>
      <w:r w:rsidRPr="00ED5B6C">
        <w:rPr>
          <w:rFonts w:ascii="Constantia" w:hAnsi="Constantia" w:cs="Constantia"/>
          <w:sz w:val="52"/>
          <w:szCs w:val="56"/>
        </w:rPr>
        <w:t xml:space="preserve"> te rashoda</w:t>
      </w:r>
      <w:r w:rsidR="00BC5C60" w:rsidRPr="00ED5B6C">
        <w:rPr>
          <w:rFonts w:ascii="Constantia" w:hAnsi="Constantia" w:cs="Constantia"/>
          <w:sz w:val="52"/>
          <w:szCs w:val="56"/>
        </w:rPr>
        <w:t xml:space="preserve">  </w:t>
      </w:r>
      <w:r w:rsidRPr="00ED5B6C">
        <w:rPr>
          <w:rFonts w:ascii="Constantia" w:hAnsi="Constantia" w:cs="Constantia"/>
          <w:sz w:val="52"/>
          <w:szCs w:val="56"/>
        </w:rPr>
        <w:t xml:space="preserve">i izdataka </w:t>
      </w:r>
      <w:r w:rsidRPr="00ED5B6C">
        <w:rPr>
          <w:rFonts w:ascii="Constantia" w:hAnsi="Constantia" w:cs="Constantia"/>
          <w:b/>
          <w:sz w:val="52"/>
          <w:szCs w:val="56"/>
        </w:rPr>
        <w:t>za dvije godine unaprijed</w:t>
      </w:r>
      <w:r w:rsidR="00BC5C60" w:rsidRPr="00ED5B6C">
        <w:rPr>
          <w:rFonts w:ascii="Constantia" w:hAnsi="Constantia" w:cs="Constantia"/>
          <w:b/>
          <w:sz w:val="52"/>
          <w:szCs w:val="56"/>
        </w:rPr>
        <w:t xml:space="preserve">. </w:t>
      </w:r>
    </w:p>
    <w:p w:rsidR="00E10764" w:rsidRPr="00ED5B6C" w:rsidRDefault="00AC1D81" w:rsidP="007E016F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6"/>
        </w:rPr>
      </w:pPr>
      <w:r w:rsidRPr="00ED5B6C">
        <w:rPr>
          <w:rFonts w:ascii="Constantia" w:hAnsi="Constantia" w:cs="Constantia"/>
          <w:sz w:val="52"/>
          <w:szCs w:val="56"/>
        </w:rPr>
        <w:t>Propis kojim su regulirana sva pitanja vezana</w:t>
      </w:r>
      <w:r w:rsidR="00BC5C60" w:rsidRPr="00ED5B6C">
        <w:rPr>
          <w:rFonts w:ascii="Constantia" w:hAnsi="Constantia" w:cs="Constantia"/>
          <w:sz w:val="52"/>
          <w:szCs w:val="56"/>
        </w:rPr>
        <w:t xml:space="preserve"> </w:t>
      </w:r>
      <w:r w:rsidRPr="00ED5B6C">
        <w:rPr>
          <w:rFonts w:ascii="Constantia" w:hAnsi="Constantia" w:cs="Constantia"/>
          <w:sz w:val="52"/>
          <w:szCs w:val="56"/>
        </w:rPr>
        <w:t>uz proračun je Zakon o proračunu (</w:t>
      </w:r>
      <w:r w:rsidR="00ED5B6C">
        <w:rPr>
          <w:rFonts w:ascii="Constantia" w:hAnsi="Constantia" w:cs="Constantia"/>
          <w:sz w:val="52"/>
          <w:szCs w:val="56"/>
        </w:rPr>
        <w:t xml:space="preserve">NN, br. </w:t>
      </w:r>
      <w:r w:rsidR="00BC5C60" w:rsidRPr="00ED5B6C">
        <w:rPr>
          <w:rFonts w:ascii="Constantia" w:hAnsi="Constantia" w:cs="Constantia"/>
          <w:sz w:val="52"/>
          <w:szCs w:val="56"/>
        </w:rPr>
        <w:t>87/08, 136/12 i</w:t>
      </w:r>
      <w:r w:rsidRPr="00ED5B6C">
        <w:rPr>
          <w:rFonts w:ascii="Constantia" w:hAnsi="Constantia" w:cs="Constantia"/>
          <w:sz w:val="52"/>
          <w:szCs w:val="56"/>
        </w:rPr>
        <w:t xml:space="preserve"> 15/15)</w:t>
      </w:r>
      <w:r w:rsidR="00BC5C60" w:rsidRPr="00ED5B6C">
        <w:rPr>
          <w:rFonts w:ascii="Constantia" w:hAnsi="Constantia" w:cs="Constantia"/>
          <w:sz w:val="52"/>
          <w:szCs w:val="56"/>
        </w:rPr>
        <w:t>.</w:t>
      </w:r>
    </w:p>
    <w:p w:rsidR="00ED5B6C" w:rsidRPr="00ED5B6C" w:rsidRDefault="00ED5B6C" w:rsidP="007E016F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6"/>
        </w:rPr>
      </w:pPr>
      <w:r w:rsidRPr="00ED5B6C">
        <w:rPr>
          <w:rFonts w:ascii="Constantia" w:hAnsi="Constantia" w:cs="Constantia"/>
          <w:sz w:val="52"/>
          <w:szCs w:val="56"/>
        </w:rPr>
        <w:t xml:space="preserve">Proračunski vodič predstavlja sažetak Proračuna Općine, te na jednostavan i svima razumljiv način u kratkim crtama predstavlja planove i aktivnosti Općine Pokupsko u svezi korištenja </w:t>
      </w:r>
      <w:r>
        <w:rPr>
          <w:rFonts w:ascii="Constantia" w:hAnsi="Constantia" w:cs="Constantia"/>
          <w:sz w:val="52"/>
          <w:szCs w:val="56"/>
        </w:rPr>
        <w:t xml:space="preserve">javnog </w:t>
      </w:r>
      <w:r w:rsidRPr="00ED5B6C">
        <w:rPr>
          <w:rFonts w:ascii="Constantia" w:hAnsi="Constantia" w:cs="Constantia"/>
          <w:sz w:val="52"/>
          <w:szCs w:val="56"/>
        </w:rPr>
        <w:t>općinskog novca.</w:t>
      </w:r>
    </w:p>
    <w:p w:rsidR="00E10764" w:rsidRPr="00ED5B6C" w:rsidRDefault="00AC1D81" w:rsidP="00ED5B6C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 w:rsidRPr="00ED5B6C">
        <w:rPr>
          <w:rFonts w:ascii="Constantia" w:hAnsi="Constantia" w:cs="Constantia"/>
          <w:b/>
          <w:i/>
          <w:sz w:val="64"/>
          <w:szCs w:val="64"/>
        </w:rPr>
        <w:lastRenderedPageBreak/>
        <w:t>Kako se donosi proračun?</w:t>
      </w:r>
    </w:p>
    <w:p w:rsidR="00BC5C60" w:rsidRPr="00ED5B6C" w:rsidRDefault="00BC5C60" w:rsidP="00187D24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2"/>
        </w:rPr>
      </w:pPr>
    </w:p>
    <w:p w:rsidR="00E10764" w:rsidRPr="00ED5B6C" w:rsidRDefault="00AC1D81" w:rsidP="007E016F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2"/>
        </w:rPr>
      </w:pPr>
      <w:r w:rsidRPr="00ED5B6C">
        <w:rPr>
          <w:rFonts w:ascii="Constantia" w:hAnsi="Constantia" w:cs="Constantia"/>
          <w:sz w:val="52"/>
          <w:szCs w:val="52"/>
        </w:rPr>
        <w:t>Proračun donosi predstavničko tijelo jedinica</w:t>
      </w:r>
      <w:r w:rsidR="00BC5C60" w:rsidRPr="00ED5B6C">
        <w:rPr>
          <w:rFonts w:ascii="Constantia" w:hAnsi="Constantia" w:cs="Constantia"/>
          <w:sz w:val="52"/>
          <w:szCs w:val="52"/>
        </w:rPr>
        <w:t xml:space="preserve"> </w:t>
      </w:r>
      <w:r w:rsidRPr="00ED5B6C">
        <w:rPr>
          <w:rFonts w:ascii="Constantia" w:hAnsi="Constantia" w:cs="Constantia"/>
          <w:sz w:val="52"/>
          <w:szCs w:val="52"/>
        </w:rPr>
        <w:t xml:space="preserve">lokalne samouprave (Općinsko Vijeće Općine </w:t>
      </w:r>
      <w:r w:rsidR="00893C91" w:rsidRPr="00ED5B6C">
        <w:rPr>
          <w:rFonts w:ascii="Constantia" w:hAnsi="Constantia" w:cs="Constantia"/>
          <w:sz w:val="52"/>
          <w:szCs w:val="52"/>
        </w:rPr>
        <w:t xml:space="preserve">Pokupsko </w:t>
      </w:r>
      <w:r w:rsidRPr="00ED5B6C">
        <w:rPr>
          <w:rFonts w:ascii="Constantia" w:hAnsi="Constantia" w:cs="Constantia"/>
          <w:sz w:val="52"/>
          <w:szCs w:val="52"/>
        </w:rPr>
        <w:t>)</w:t>
      </w:r>
      <w:r w:rsidR="007E016F" w:rsidRPr="00ED5B6C">
        <w:rPr>
          <w:rFonts w:ascii="Constantia" w:hAnsi="Constantia" w:cs="Constantia"/>
          <w:sz w:val="52"/>
          <w:szCs w:val="52"/>
        </w:rPr>
        <w:t xml:space="preserve">, na prijedlog općinskog načelnika u zakonom utvrđenim rokovima. </w:t>
      </w:r>
    </w:p>
    <w:p w:rsidR="00697201" w:rsidRPr="00ED5B6C" w:rsidRDefault="00697201" w:rsidP="007E016F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2"/>
        </w:rPr>
      </w:pPr>
    </w:p>
    <w:p w:rsidR="00E10764" w:rsidRPr="00ED5B6C" w:rsidRDefault="007E016F" w:rsidP="007E016F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2"/>
        </w:rPr>
      </w:pPr>
      <w:r w:rsidRPr="00ED5B6C">
        <w:rPr>
          <w:rFonts w:ascii="Constantia" w:hAnsi="Constantia" w:cs="Constantia"/>
          <w:sz w:val="52"/>
          <w:szCs w:val="52"/>
        </w:rPr>
        <w:t>Ako općinski načelnik pravovremeno ne predloži prijedlog proračuna Općinskom vijeću, Vlada RH razrješuje općinskog načelnika i zamjenika načelnika s dužnosti</w:t>
      </w:r>
      <w:r w:rsidR="00697201" w:rsidRPr="00ED5B6C">
        <w:rPr>
          <w:rFonts w:ascii="Constantia" w:hAnsi="Constantia" w:cs="Constantia"/>
          <w:sz w:val="52"/>
          <w:szCs w:val="52"/>
        </w:rPr>
        <w:t xml:space="preserve"> i raspisuje izbore za izbor općinskog načelnika. </w:t>
      </w:r>
      <w:r w:rsidRPr="00ED5B6C">
        <w:rPr>
          <w:rFonts w:ascii="Constantia" w:hAnsi="Constantia" w:cs="Constantia"/>
          <w:sz w:val="52"/>
          <w:szCs w:val="52"/>
        </w:rPr>
        <w:t xml:space="preserve"> </w:t>
      </w:r>
    </w:p>
    <w:p w:rsidR="00BC5C60" w:rsidRPr="00ED5B6C" w:rsidRDefault="00BC5C60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52"/>
          <w:szCs w:val="52"/>
        </w:rPr>
      </w:pPr>
    </w:p>
    <w:p w:rsidR="00E10764" w:rsidRDefault="00AC1D81" w:rsidP="00697201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2"/>
        </w:rPr>
      </w:pPr>
      <w:r w:rsidRPr="00ED5B6C">
        <w:rPr>
          <w:rFonts w:ascii="Constantia" w:hAnsi="Constantia" w:cs="Constantia"/>
          <w:sz w:val="52"/>
          <w:szCs w:val="52"/>
        </w:rPr>
        <w:t xml:space="preserve">Ako </w:t>
      </w:r>
      <w:r w:rsidR="00697201" w:rsidRPr="00ED5B6C">
        <w:rPr>
          <w:rFonts w:ascii="Constantia" w:hAnsi="Constantia" w:cs="Constantia"/>
          <w:sz w:val="52"/>
          <w:szCs w:val="52"/>
        </w:rPr>
        <w:t xml:space="preserve">Općinsko vijeće pravovremeno ne usvoji predloženi proračun, isto se raspušta i raspisuju se novi izbori za izbor članova Općinskog vijeća. </w:t>
      </w:r>
    </w:p>
    <w:p w:rsidR="009C4614" w:rsidRDefault="009C4614" w:rsidP="009C4614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>
        <w:rPr>
          <w:rFonts w:ascii="Constantia" w:hAnsi="Constantia" w:cs="Constantia"/>
          <w:b/>
          <w:i/>
          <w:sz w:val="64"/>
          <w:szCs w:val="64"/>
        </w:rPr>
        <w:lastRenderedPageBreak/>
        <w:t>Mogu li građani utjecati na Proračun?</w:t>
      </w:r>
    </w:p>
    <w:p w:rsidR="009C4614" w:rsidRDefault="009C4614" w:rsidP="009C4614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</w:p>
    <w:p w:rsidR="00A91446" w:rsidRDefault="009C4614" w:rsidP="009C4614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Sukladno Zakon</w:t>
      </w:r>
      <w:r w:rsidR="00A91446">
        <w:rPr>
          <w:rFonts w:ascii="Constantia" w:hAnsi="Constantia" w:cs="Constantia"/>
          <w:sz w:val="52"/>
          <w:szCs w:val="52"/>
        </w:rPr>
        <w:t>u</w:t>
      </w:r>
      <w:r>
        <w:rPr>
          <w:rFonts w:ascii="Constantia" w:hAnsi="Constantia" w:cs="Constantia"/>
          <w:sz w:val="52"/>
          <w:szCs w:val="52"/>
        </w:rPr>
        <w:t xml:space="preserve"> o pravu na pristup informacijama</w:t>
      </w:r>
      <w:r w:rsidR="00A91446">
        <w:rPr>
          <w:rFonts w:ascii="Constantia" w:hAnsi="Constantia" w:cs="Constantia"/>
          <w:sz w:val="52"/>
          <w:szCs w:val="52"/>
        </w:rPr>
        <w:t xml:space="preserve"> (NN, br. 25/13 i 85/15)</w:t>
      </w:r>
      <w:r>
        <w:rPr>
          <w:rFonts w:ascii="Constantia" w:hAnsi="Constantia" w:cs="Constantia"/>
          <w:sz w:val="52"/>
          <w:szCs w:val="52"/>
        </w:rPr>
        <w:t xml:space="preserve">, </w:t>
      </w:r>
      <w:r w:rsidR="00A91446">
        <w:rPr>
          <w:rFonts w:ascii="Constantia" w:hAnsi="Constantia" w:cs="Constantia"/>
          <w:sz w:val="52"/>
          <w:szCs w:val="52"/>
        </w:rPr>
        <w:t xml:space="preserve">Općina Pokupsko pri donošenju općih akata, odnosno drugih strateških i planskih dokumenata kad se njima utječe na interese građana i pravnih osoba, provodi savjetovanje s javnošću. Savjetovanje se provodi i prilikom donošenja proračuna i rebalansa. </w:t>
      </w:r>
    </w:p>
    <w:p w:rsidR="00A91446" w:rsidRDefault="00A91446" w:rsidP="009C4614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2"/>
        </w:rPr>
      </w:pPr>
    </w:p>
    <w:p w:rsidR="00A91446" w:rsidRDefault="00A91446" w:rsidP="00A91446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 xml:space="preserve">Poziv javnosti za sudjelovanje u savjetovanju objavljuje se, zajedno s nacrtom akta za koji se provodi savjetovanje, u posebnoj rubrici </w:t>
      </w:r>
      <w:r w:rsidR="00B330AB" w:rsidRPr="00B330AB">
        <w:rPr>
          <w:rFonts w:ascii="Constantia" w:hAnsi="Constantia" w:cs="Constantia"/>
          <w:b/>
          <w:i/>
          <w:sz w:val="52"/>
          <w:szCs w:val="52"/>
        </w:rPr>
        <w:t>Savjetovanje s javnošću</w:t>
      </w:r>
      <w:r w:rsidR="00B330AB">
        <w:rPr>
          <w:rFonts w:ascii="Constantia" w:hAnsi="Constantia" w:cs="Constantia"/>
          <w:sz w:val="52"/>
          <w:szCs w:val="52"/>
        </w:rPr>
        <w:t xml:space="preserve"> </w:t>
      </w:r>
      <w:r>
        <w:rPr>
          <w:rFonts w:ascii="Constantia" w:hAnsi="Constantia" w:cs="Constantia"/>
          <w:sz w:val="52"/>
          <w:szCs w:val="52"/>
        </w:rPr>
        <w:t>na mrežnim stranicama Općine Pokupsko</w:t>
      </w:r>
      <w:r w:rsidR="00B330AB">
        <w:rPr>
          <w:rFonts w:ascii="Constantia" w:hAnsi="Constantia" w:cs="Constantia"/>
          <w:sz w:val="52"/>
          <w:szCs w:val="52"/>
        </w:rPr>
        <w:t xml:space="preserve"> </w:t>
      </w:r>
      <w:r w:rsidRPr="00B330AB">
        <w:rPr>
          <w:rFonts w:ascii="Constantia" w:hAnsi="Constantia" w:cs="Constantia"/>
          <w:b/>
          <w:i/>
          <w:sz w:val="52"/>
          <w:szCs w:val="52"/>
        </w:rPr>
        <w:t>(</w:t>
      </w:r>
      <w:hyperlink r:id="rId5" w:history="1">
        <w:r w:rsidR="00B330AB" w:rsidRPr="00B330AB">
          <w:rPr>
            <w:rFonts w:ascii="Constantia" w:hAnsi="Constantia" w:cs="Constantia"/>
            <w:b/>
            <w:i/>
            <w:sz w:val="52"/>
            <w:szCs w:val="52"/>
          </w:rPr>
          <w:t>http://pokupsko.hr/</w:t>
        </w:r>
      </w:hyperlink>
      <w:r w:rsidRPr="00B330AB">
        <w:rPr>
          <w:rFonts w:ascii="Constantia" w:hAnsi="Constantia" w:cs="Constantia"/>
          <w:b/>
          <w:i/>
          <w:sz w:val="52"/>
          <w:szCs w:val="52"/>
        </w:rPr>
        <w:t>).</w:t>
      </w:r>
      <w:r>
        <w:rPr>
          <w:rFonts w:ascii="Constantia" w:hAnsi="Constantia" w:cs="Constantia"/>
          <w:sz w:val="52"/>
          <w:szCs w:val="52"/>
        </w:rPr>
        <w:t xml:space="preserve"> Sukladno navedenom pozivu građani mogu dostaviti svoje prijedloge za izmjenu određenih dijelova ili odredbi akta. </w:t>
      </w:r>
    </w:p>
    <w:p w:rsidR="00A91446" w:rsidRDefault="00A91446" w:rsidP="00A91446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>
        <w:rPr>
          <w:rFonts w:ascii="Constantia" w:hAnsi="Constantia" w:cs="Constantia"/>
          <w:b/>
          <w:i/>
          <w:sz w:val="64"/>
          <w:szCs w:val="64"/>
        </w:rPr>
        <w:lastRenderedPageBreak/>
        <w:t>Može li se Proračun mijenjati</w:t>
      </w:r>
      <w:r w:rsidRPr="009C4614">
        <w:rPr>
          <w:rFonts w:ascii="Constantia" w:hAnsi="Constantia" w:cs="Constantia"/>
          <w:b/>
          <w:i/>
          <w:sz w:val="64"/>
          <w:szCs w:val="64"/>
        </w:rPr>
        <w:t xml:space="preserve">? </w:t>
      </w:r>
    </w:p>
    <w:p w:rsidR="00A91446" w:rsidRPr="009C4614" w:rsidRDefault="00A91446" w:rsidP="00A91446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</w:p>
    <w:p w:rsidR="00A91446" w:rsidRDefault="00A91446" w:rsidP="00A91446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4"/>
          <w:szCs w:val="54"/>
        </w:rPr>
      </w:pPr>
      <w:r w:rsidRPr="009C4614">
        <w:rPr>
          <w:rFonts w:ascii="Constantia" w:hAnsi="Constantia" w:cs="Constantia"/>
          <w:sz w:val="54"/>
          <w:szCs w:val="54"/>
        </w:rPr>
        <w:t xml:space="preserve">Tijekom godine na koju se proračun odnosi moguće su izmjene i dopune odnosno </w:t>
      </w:r>
      <w:r w:rsidRPr="009C4614">
        <w:rPr>
          <w:rFonts w:ascii="Constantia" w:hAnsi="Constantia" w:cs="Constantia"/>
          <w:b/>
          <w:sz w:val="54"/>
          <w:szCs w:val="54"/>
        </w:rPr>
        <w:t>rebalans proračuna</w:t>
      </w:r>
      <w:r w:rsidRPr="009C4614">
        <w:rPr>
          <w:rFonts w:ascii="Constantia" w:hAnsi="Constantia" w:cs="Constantia"/>
          <w:sz w:val="54"/>
          <w:szCs w:val="54"/>
        </w:rPr>
        <w:t xml:space="preserve">. </w:t>
      </w:r>
    </w:p>
    <w:p w:rsidR="00A91446" w:rsidRDefault="00A91446" w:rsidP="00A91446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4"/>
          <w:szCs w:val="54"/>
        </w:rPr>
      </w:pPr>
      <w:r w:rsidRPr="009C4614">
        <w:rPr>
          <w:rFonts w:ascii="Constantia" w:hAnsi="Constantia" w:cs="Constantia"/>
          <w:sz w:val="54"/>
          <w:szCs w:val="54"/>
        </w:rPr>
        <w:t xml:space="preserve">Rebalans proračuna je izmjena proračunskih iznosa odnosno njihovo smanjenje ili povećanje u odnosu na prvotni, izvorni plan proračuna. </w:t>
      </w:r>
    </w:p>
    <w:p w:rsidR="00A91446" w:rsidRDefault="00A91446" w:rsidP="00A91446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4"/>
          <w:szCs w:val="54"/>
        </w:rPr>
      </w:pPr>
      <w:r w:rsidRPr="009C4614">
        <w:rPr>
          <w:rFonts w:ascii="Constantia" w:hAnsi="Constantia" w:cs="Constantia"/>
          <w:sz w:val="54"/>
          <w:szCs w:val="54"/>
        </w:rPr>
        <w:t>Do rebalansa dolazi, kad se tijekom proračunske godine ustanovi, da su proračunski prihodi drugačiji u odnosu na one planirane proračunom ili se pojave nepredviđeni rashodi.</w:t>
      </w:r>
    </w:p>
    <w:p w:rsidR="00A91446" w:rsidRPr="00ED5B6C" w:rsidRDefault="00A91446" w:rsidP="00A91446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Rebalans se donosi po istom postupku kao i izvorni Proračun. </w:t>
      </w:r>
    </w:p>
    <w:p w:rsidR="00A91446" w:rsidRDefault="00A91446" w:rsidP="00A91446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>
        <w:rPr>
          <w:rFonts w:ascii="Constantia" w:hAnsi="Constantia" w:cs="Constantia"/>
          <w:b/>
          <w:i/>
          <w:sz w:val="64"/>
          <w:szCs w:val="64"/>
        </w:rPr>
        <w:br w:type="page"/>
      </w:r>
    </w:p>
    <w:p w:rsidR="00B330AB" w:rsidRDefault="00B330AB" w:rsidP="009C4614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</w:p>
    <w:p w:rsidR="009C4614" w:rsidRDefault="009C4614" w:rsidP="009C4614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 w:rsidRPr="00ED5B6C">
        <w:rPr>
          <w:rFonts w:ascii="Constantia" w:hAnsi="Constantia" w:cs="Constantia"/>
          <w:b/>
          <w:i/>
          <w:sz w:val="64"/>
          <w:szCs w:val="64"/>
        </w:rPr>
        <w:t>Na kojim načelima se temelji proračun?</w:t>
      </w:r>
    </w:p>
    <w:p w:rsidR="009C4614" w:rsidRDefault="009C4614" w:rsidP="009C4614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</w:p>
    <w:p w:rsidR="009C4614" w:rsidRDefault="009C4614" w:rsidP="009C4614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2"/>
        </w:rPr>
      </w:pPr>
    </w:p>
    <w:p w:rsidR="009C4614" w:rsidRPr="00ED5B6C" w:rsidRDefault="009C4614" w:rsidP="009C4614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2"/>
          <w:szCs w:val="52"/>
        </w:rPr>
      </w:pPr>
      <w:r w:rsidRPr="00ED5B6C">
        <w:rPr>
          <w:rFonts w:ascii="Constantia" w:hAnsi="Constantia" w:cs="Constantia"/>
          <w:sz w:val="52"/>
          <w:szCs w:val="52"/>
        </w:rPr>
        <w:t xml:space="preserve">Jedno od najvažnijih načela proračuna je da isti mora   </w:t>
      </w:r>
    </w:p>
    <w:p w:rsidR="009C4614" w:rsidRPr="00ED5B6C" w:rsidRDefault="009C4614" w:rsidP="009C4614">
      <w:pPr>
        <w:autoSpaceDE w:val="0"/>
        <w:autoSpaceDN w:val="0"/>
        <w:adjustRightInd w:val="0"/>
        <w:ind w:firstLine="708"/>
        <w:jc w:val="both"/>
        <w:rPr>
          <w:rFonts w:ascii="Constantia" w:hAnsi="Constantia" w:cs="Constantia,Bold"/>
          <w:b/>
          <w:bCs/>
          <w:sz w:val="52"/>
          <w:szCs w:val="52"/>
        </w:rPr>
      </w:pPr>
      <w:r w:rsidRPr="00ED5B6C">
        <w:rPr>
          <w:rFonts w:ascii="Constantia" w:hAnsi="Constantia" w:cs="Constantia"/>
          <w:sz w:val="52"/>
          <w:szCs w:val="52"/>
        </w:rPr>
        <w:t xml:space="preserve">biti </w:t>
      </w:r>
      <w:r w:rsidRPr="00ED5B6C">
        <w:rPr>
          <w:rFonts w:ascii="Constantia" w:hAnsi="Constantia" w:cs="Constantia"/>
          <w:b/>
          <w:sz w:val="52"/>
          <w:szCs w:val="52"/>
        </w:rPr>
        <w:t>uravnotežen</w:t>
      </w:r>
      <w:r w:rsidRPr="00ED5B6C">
        <w:rPr>
          <w:rFonts w:ascii="Constantia" w:hAnsi="Constantia" w:cs="Constantia,Bold"/>
          <w:b/>
          <w:bCs/>
          <w:sz w:val="52"/>
          <w:szCs w:val="52"/>
        </w:rPr>
        <w:t xml:space="preserve">. </w:t>
      </w:r>
    </w:p>
    <w:p w:rsidR="009C4614" w:rsidRPr="00ED5B6C" w:rsidRDefault="009C4614" w:rsidP="009C4614">
      <w:pPr>
        <w:autoSpaceDE w:val="0"/>
        <w:autoSpaceDN w:val="0"/>
        <w:adjustRightInd w:val="0"/>
        <w:ind w:left="720" w:firstLine="696"/>
        <w:jc w:val="both"/>
        <w:rPr>
          <w:rFonts w:ascii="Constantia" w:hAnsi="Constantia" w:cs="Constantia"/>
          <w:sz w:val="52"/>
          <w:szCs w:val="52"/>
        </w:rPr>
      </w:pPr>
    </w:p>
    <w:p w:rsidR="009C4614" w:rsidRPr="00ED5B6C" w:rsidRDefault="009C4614" w:rsidP="009C4614">
      <w:pPr>
        <w:autoSpaceDE w:val="0"/>
        <w:autoSpaceDN w:val="0"/>
        <w:adjustRightInd w:val="0"/>
        <w:ind w:left="720"/>
        <w:jc w:val="both"/>
        <w:rPr>
          <w:rFonts w:ascii="Constantia" w:hAnsi="Constantia" w:cs="Constantia,Bold"/>
          <w:b/>
          <w:bCs/>
          <w:sz w:val="52"/>
          <w:szCs w:val="52"/>
        </w:rPr>
      </w:pPr>
      <w:r w:rsidRPr="00ED5B6C">
        <w:rPr>
          <w:rFonts w:ascii="Constantia" w:hAnsi="Constantia" w:cs="Constantia"/>
          <w:sz w:val="52"/>
          <w:szCs w:val="52"/>
        </w:rPr>
        <w:t xml:space="preserve">Ukupna </w:t>
      </w:r>
      <w:r w:rsidRPr="00ED5B6C">
        <w:rPr>
          <w:rFonts w:ascii="Constantia" w:hAnsi="Constantia" w:cs="Constantia"/>
          <w:b/>
          <w:sz w:val="52"/>
          <w:szCs w:val="52"/>
        </w:rPr>
        <w:t xml:space="preserve">visina planiranih prihoda mora biti </w:t>
      </w:r>
    </w:p>
    <w:p w:rsidR="009C4614" w:rsidRPr="00ED5B6C" w:rsidRDefault="009C4614" w:rsidP="009C4614">
      <w:pPr>
        <w:autoSpaceDE w:val="0"/>
        <w:autoSpaceDN w:val="0"/>
        <w:adjustRightInd w:val="0"/>
        <w:ind w:firstLine="708"/>
        <w:jc w:val="both"/>
        <w:rPr>
          <w:rFonts w:ascii="Constantia" w:hAnsi="Constantia" w:cs="Constantia"/>
          <w:b/>
          <w:sz w:val="52"/>
          <w:szCs w:val="52"/>
        </w:rPr>
      </w:pPr>
      <w:r w:rsidRPr="00ED5B6C">
        <w:rPr>
          <w:rFonts w:ascii="Constantia" w:hAnsi="Constantia" w:cs="Constantia"/>
          <w:b/>
          <w:sz w:val="52"/>
          <w:szCs w:val="52"/>
        </w:rPr>
        <w:t xml:space="preserve">istovjetna ukupnoj visini planiranih rashoda. </w:t>
      </w:r>
    </w:p>
    <w:p w:rsidR="009C4614" w:rsidRPr="00ED5B6C" w:rsidRDefault="009C4614" w:rsidP="009C4614">
      <w:pPr>
        <w:autoSpaceDE w:val="0"/>
        <w:autoSpaceDN w:val="0"/>
        <w:adjustRightInd w:val="0"/>
        <w:ind w:left="720" w:firstLine="696"/>
        <w:jc w:val="both"/>
        <w:rPr>
          <w:rFonts w:ascii="Constantia" w:hAnsi="Constantia" w:cs="Constantia,Bold"/>
          <w:b/>
          <w:bCs/>
          <w:sz w:val="52"/>
          <w:szCs w:val="52"/>
        </w:rPr>
      </w:pPr>
    </w:p>
    <w:p w:rsidR="009C4614" w:rsidRPr="00ED5B6C" w:rsidRDefault="009C4614" w:rsidP="009C4614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54"/>
          <w:szCs w:val="54"/>
        </w:rPr>
      </w:pPr>
      <w:r w:rsidRPr="00ED5B6C">
        <w:rPr>
          <w:rFonts w:ascii="Constantia" w:hAnsi="Constantia" w:cs="Constantia"/>
          <w:sz w:val="54"/>
          <w:szCs w:val="54"/>
        </w:rPr>
        <w:t>Određeni rashodi mogu se financirati isključivo iz</w:t>
      </w:r>
    </w:p>
    <w:p w:rsidR="009C4614" w:rsidRDefault="009C4614" w:rsidP="009C4614">
      <w:pPr>
        <w:autoSpaceDE w:val="0"/>
        <w:autoSpaceDN w:val="0"/>
        <w:adjustRightInd w:val="0"/>
        <w:ind w:firstLine="708"/>
        <w:jc w:val="both"/>
        <w:rPr>
          <w:rFonts w:ascii="Constantia" w:hAnsi="Constantia" w:cs="Constantia"/>
          <w:sz w:val="54"/>
          <w:szCs w:val="54"/>
        </w:rPr>
      </w:pPr>
      <w:r w:rsidRPr="00ED5B6C">
        <w:rPr>
          <w:rFonts w:ascii="Constantia" w:hAnsi="Constantia" w:cs="Constantia"/>
          <w:sz w:val="54"/>
          <w:szCs w:val="54"/>
        </w:rPr>
        <w:t xml:space="preserve">određenih prihoda – namjenski prihodi. </w:t>
      </w:r>
    </w:p>
    <w:p w:rsidR="009C4614" w:rsidRDefault="009C4614">
      <w:pPr>
        <w:rPr>
          <w:rFonts w:ascii="Constantia" w:hAnsi="Constantia" w:cs="Constantia"/>
          <w:b/>
          <w:i/>
          <w:sz w:val="64"/>
          <w:szCs w:val="64"/>
        </w:rPr>
      </w:pPr>
      <w:r>
        <w:rPr>
          <w:rFonts w:ascii="Constantia" w:hAnsi="Constantia" w:cs="Constantia"/>
          <w:b/>
          <w:i/>
          <w:sz w:val="64"/>
          <w:szCs w:val="64"/>
        </w:rPr>
        <w:br w:type="page"/>
      </w:r>
    </w:p>
    <w:p w:rsidR="00B330AB" w:rsidRPr="00B330AB" w:rsidRDefault="00B330AB" w:rsidP="00ED5B6C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 w:rsidRPr="00B330AB">
        <w:rPr>
          <w:rFonts w:ascii="Constantia" w:hAnsi="Constantia" w:cs="Constantia"/>
          <w:b/>
          <w:i/>
          <w:sz w:val="64"/>
          <w:szCs w:val="64"/>
        </w:rPr>
        <w:lastRenderedPageBreak/>
        <w:t>Što se sve</w:t>
      </w:r>
      <w:r>
        <w:rPr>
          <w:rFonts w:ascii="Constantia" w:hAnsi="Constantia" w:cs="Constantia"/>
          <w:b/>
          <w:i/>
          <w:sz w:val="64"/>
          <w:szCs w:val="64"/>
        </w:rPr>
        <w:t xml:space="preserve"> </w:t>
      </w:r>
      <w:r w:rsidRPr="00B330AB">
        <w:rPr>
          <w:rFonts w:ascii="Constantia" w:hAnsi="Constantia" w:cs="Constantia"/>
          <w:b/>
          <w:i/>
          <w:sz w:val="64"/>
          <w:szCs w:val="64"/>
        </w:rPr>
        <w:t>može</w:t>
      </w:r>
      <w:r>
        <w:rPr>
          <w:rFonts w:ascii="Constantia" w:hAnsi="Constantia" w:cs="Constantia"/>
          <w:b/>
          <w:i/>
          <w:sz w:val="64"/>
          <w:szCs w:val="64"/>
        </w:rPr>
        <w:t xml:space="preserve"> </w:t>
      </w:r>
      <w:r w:rsidRPr="00B330AB">
        <w:rPr>
          <w:rFonts w:ascii="Constantia" w:hAnsi="Constantia" w:cs="Constantia"/>
          <w:b/>
          <w:i/>
          <w:sz w:val="64"/>
          <w:szCs w:val="64"/>
        </w:rPr>
        <w:t>saznati</w:t>
      </w:r>
      <w:r w:rsidRPr="00B330AB">
        <w:rPr>
          <w:rFonts w:ascii="Constantia" w:hAnsi="Constantia" w:cs="Constantia"/>
          <w:b/>
          <w:i/>
          <w:sz w:val="64"/>
          <w:szCs w:val="64"/>
        </w:rPr>
        <w:t xml:space="preserve"> </w:t>
      </w:r>
      <w:r w:rsidRPr="00B330AB">
        <w:rPr>
          <w:rFonts w:ascii="Constantia" w:hAnsi="Constantia" w:cs="Constantia"/>
          <w:b/>
          <w:i/>
          <w:sz w:val="64"/>
          <w:szCs w:val="64"/>
        </w:rPr>
        <w:t xml:space="preserve">izproračuna? </w:t>
      </w:r>
    </w:p>
    <w:p w:rsidR="00B330AB" w:rsidRPr="00B330AB" w:rsidRDefault="00B330AB" w:rsidP="00B330A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B330AB">
        <w:rPr>
          <w:rFonts w:ascii="Constantia" w:hAnsi="Constantia" w:cs="Constantia"/>
          <w:sz w:val="54"/>
          <w:szCs w:val="54"/>
        </w:rPr>
        <w:t>Koliko su i koji su ukupni prihodi i primici te rashodi i izdaci Općine, što sve Općina financira?</w:t>
      </w:r>
    </w:p>
    <w:p w:rsidR="00B330AB" w:rsidRPr="00B330AB" w:rsidRDefault="00B330AB" w:rsidP="00B330A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B330AB">
        <w:rPr>
          <w:rFonts w:ascii="Constantia" w:hAnsi="Constantia" w:cs="Constantia"/>
          <w:sz w:val="54"/>
          <w:szCs w:val="54"/>
        </w:rPr>
        <w:t>Koliko se novca koristi za unapređenje komunalnog standarda i prostornog uređenja?</w:t>
      </w:r>
    </w:p>
    <w:p w:rsidR="00B330AB" w:rsidRPr="00B330AB" w:rsidRDefault="00B330AB" w:rsidP="00B330A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B330AB">
        <w:rPr>
          <w:rFonts w:ascii="Constantia" w:hAnsi="Constantia" w:cs="Constantia"/>
          <w:sz w:val="54"/>
          <w:szCs w:val="54"/>
        </w:rPr>
        <w:t xml:space="preserve">Koliko se novca izdvaja za financiranje predškolskog odgoja, školstva, </w:t>
      </w:r>
      <w:r>
        <w:rPr>
          <w:rFonts w:ascii="Constantia" w:hAnsi="Constantia" w:cs="Constantia"/>
          <w:sz w:val="54"/>
          <w:szCs w:val="54"/>
        </w:rPr>
        <w:t>s</w:t>
      </w:r>
      <w:r w:rsidRPr="00B330AB">
        <w:rPr>
          <w:rFonts w:ascii="Constantia" w:hAnsi="Constantia" w:cs="Constantia"/>
          <w:sz w:val="54"/>
          <w:szCs w:val="54"/>
        </w:rPr>
        <w:t>porta, kulture, zdravstva, socijalne skrbi?</w:t>
      </w:r>
    </w:p>
    <w:p w:rsidR="00B330AB" w:rsidRDefault="00B330AB" w:rsidP="00ED5B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44"/>
          <w:szCs w:val="44"/>
        </w:rPr>
      </w:pPr>
    </w:p>
    <w:p w:rsidR="00B330AB" w:rsidRPr="00B330AB" w:rsidRDefault="00B330AB" w:rsidP="00ED5B6C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 w:rsidRPr="00B330AB">
        <w:rPr>
          <w:rFonts w:ascii="Constantia" w:hAnsi="Constantia" w:cs="Constantia"/>
          <w:b/>
          <w:i/>
          <w:sz w:val="64"/>
          <w:szCs w:val="64"/>
        </w:rPr>
        <w:t>Gdje se može više saznati o proračunu i drugim općinskim aktima?</w:t>
      </w:r>
    </w:p>
    <w:p w:rsidR="00B330AB" w:rsidRPr="00B330AB" w:rsidRDefault="00B330AB" w:rsidP="00B330A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nstantia" w:hAnsi="Constantia" w:cs="Constantia"/>
          <w:b/>
          <w:i/>
          <w:sz w:val="54"/>
          <w:szCs w:val="54"/>
        </w:rPr>
      </w:pPr>
      <w:r w:rsidRPr="00B330AB">
        <w:rPr>
          <w:rFonts w:ascii="Constantia" w:hAnsi="Constantia" w:cs="Constantia"/>
          <w:sz w:val="54"/>
          <w:szCs w:val="54"/>
        </w:rPr>
        <w:t xml:space="preserve">Na stranici Općine Pokupsko </w:t>
      </w:r>
      <w:hyperlink r:id="rId6" w:history="1">
        <w:r w:rsidRPr="00B330AB">
          <w:rPr>
            <w:rFonts w:ascii="Constantia" w:hAnsi="Constantia" w:cs="Constantia"/>
            <w:b/>
            <w:i/>
            <w:sz w:val="54"/>
            <w:szCs w:val="54"/>
          </w:rPr>
          <w:t>http://pokupsko.hr/</w:t>
        </w:r>
      </w:hyperlink>
    </w:p>
    <w:p w:rsidR="00B330AB" w:rsidRDefault="00B330AB" w:rsidP="00B330A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B330AB">
        <w:rPr>
          <w:rFonts w:ascii="Constantia" w:hAnsi="Constantia" w:cs="Constantia"/>
          <w:sz w:val="54"/>
          <w:szCs w:val="54"/>
        </w:rPr>
        <w:t>U Glasniku Zagrebačke županije</w:t>
      </w:r>
      <w:r>
        <w:rPr>
          <w:rFonts w:ascii="Constantia" w:hAnsi="Constantia" w:cs="Constantia"/>
          <w:sz w:val="54"/>
          <w:szCs w:val="54"/>
        </w:rPr>
        <w:t>;</w:t>
      </w:r>
    </w:p>
    <w:p w:rsidR="00B330AB" w:rsidRPr="00B330AB" w:rsidRDefault="00B330AB" w:rsidP="00B330A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B330AB">
        <w:rPr>
          <w:rFonts w:ascii="Constantia" w:hAnsi="Constantia" w:cs="Constantia"/>
          <w:sz w:val="54"/>
          <w:szCs w:val="54"/>
        </w:rPr>
        <w:t>U Jedinstvenom upravnom odjelu Općine Pokupsko</w:t>
      </w:r>
      <w:r w:rsidRPr="00B330AB">
        <w:rPr>
          <w:rFonts w:ascii="Constantia" w:hAnsi="Constantia" w:cs="Constantia"/>
          <w:sz w:val="54"/>
          <w:szCs w:val="54"/>
        </w:rPr>
        <w:t>.</w:t>
      </w:r>
      <w:r w:rsidRPr="00B330AB">
        <w:rPr>
          <w:rFonts w:ascii="Constantia" w:hAnsi="Constantia" w:cs="Constantia"/>
          <w:b/>
          <w:i/>
          <w:sz w:val="64"/>
          <w:szCs w:val="64"/>
        </w:rPr>
        <w:br w:type="page"/>
      </w:r>
    </w:p>
    <w:p w:rsidR="00E10764" w:rsidRPr="00ED5B6C" w:rsidRDefault="00ED5B6C" w:rsidP="00ED5B6C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 w:rsidRPr="00ED5B6C">
        <w:rPr>
          <w:rFonts w:ascii="Constantia" w:hAnsi="Constantia" w:cs="Constantia"/>
          <w:b/>
          <w:i/>
          <w:sz w:val="64"/>
          <w:szCs w:val="64"/>
        </w:rPr>
        <w:lastRenderedPageBreak/>
        <w:t>Koji su sastavni dijelovi Proračuna?</w:t>
      </w:r>
    </w:p>
    <w:p w:rsidR="00F669CF" w:rsidRPr="00ED5B6C" w:rsidRDefault="00F669CF" w:rsidP="00F669CF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sz w:val="48"/>
          <w:szCs w:val="48"/>
        </w:rPr>
      </w:pPr>
    </w:p>
    <w:p w:rsidR="00BC5C60" w:rsidRPr="00ED5B6C" w:rsidRDefault="00AC1D81" w:rsidP="00ED5B6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48"/>
          <w:szCs w:val="48"/>
        </w:rPr>
      </w:pPr>
      <w:r w:rsidRPr="00ED5B6C">
        <w:rPr>
          <w:rFonts w:ascii="Constantia" w:hAnsi="Constantia" w:cs="Constantia,Bold"/>
          <w:b/>
          <w:bCs/>
          <w:sz w:val="48"/>
          <w:szCs w:val="48"/>
        </w:rPr>
        <w:t xml:space="preserve">OPĆI DIO </w:t>
      </w:r>
      <w:r w:rsidR="009C4614">
        <w:rPr>
          <w:rFonts w:ascii="Constantia" w:hAnsi="Constantia" w:cs="Constantia,Bold"/>
          <w:b/>
          <w:bCs/>
          <w:sz w:val="48"/>
          <w:szCs w:val="48"/>
        </w:rPr>
        <w:t xml:space="preserve">: </w:t>
      </w:r>
    </w:p>
    <w:p w:rsidR="009C4614" w:rsidRDefault="009C4614" w:rsidP="009C4614">
      <w:pPr>
        <w:autoSpaceDE w:val="0"/>
        <w:autoSpaceDN w:val="0"/>
        <w:adjustRightInd w:val="0"/>
        <w:ind w:left="1416"/>
        <w:jc w:val="both"/>
        <w:rPr>
          <w:rFonts w:ascii="Constantia" w:hAnsi="Constantia" w:cs="Constantia"/>
          <w:sz w:val="48"/>
          <w:szCs w:val="48"/>
        </w:rPr>
      </w:pPr>
      <w:r w:rsidRPr="009C4614">
        <w:rPr>
          <w:rFonts w:ascii="Constantia" w:hAnsi="Constantia" w:cs="Constantia"/>
          <w:sz w:val="48"/>
          <w:szCs w:val="48"/>
        </w:rPr>
        <w:t xml:space="preserve">Račun prihoda i rashoda sastoji se od prihoda i rashoda prema ekonomskoj klasifikaciji. </w:t>
      </w:r>
    </w:p>
    <w:p w:rsidR="00F669CF" w:rsidRDefault="009C4614" w:rsidP="009C4614">
      <w:pPr>
        <w:autoSpaceDE w:val="0"/>
        <w:autoSpaceDN w:val="0"/>
        <w:adjustRightInd w:val="0"/>
        <w:ind w:left="1416"/>
        <w:jc w:val="both"/>
        <w:rPr>
          <w:rFonts w:ascii="Constantia" w:hAnsi="Constantia" w:cs="Constantia"/>
          <w:sz w:val="48"/>
          <w:szCs w:val="48"/>
        </w:rPr>
      </w:pPr>
      <w:r w:rsidRPr="009C4614">
        <w:rPr>
          <w:rFonts w:ascii="Constantia" w:hAnsi="Constantia" w:cs="Constantia"/>
          <w:sz w:val="48"/>
          <w:szCs w:val="48"/>
        </w:rPr>
        <w:t>Račun financiranja sadrži primitke od financijske imovine i zaduživanja, te izdatke za dane zajmove i izdatke za otplatu glavnice primljenih kredita i zajmova.</w:t>
      </w:r>
    </w:p>
    <w:p w:rsidR="009C4614" w:rsidRPr="009C4614" w:rsidRDefault="009C4614" w:rsidP="009C4614">
      <w:pPr>
        <w:autoSpaceDE w:val="0"/>
        <w:autoSpaceDN w:val="0"/>
        <w:adjustRightInd w:val="0"/>
        <w:ind w:left="1416"/>
        <w:jc w:val="both"/>
        <w:rPr>
          <w:rFonts w:ascii="Constantia" w:hAnsi="Constantia" w:cs="Constantia"/>
          <w:sz w:val="48"/>
          <w:szCs w:val="48"/>
        </w:rPr>
      </w:pPr>
    </w:p>
    <w:p w:rsidR="00F669CF" w:rsidRPr="00ED5B6C" w:rsidRDefault="00AC1D81" w:rsidP="00ED5B6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,Bold"/>
          <w:b/>
          <w:bCs/>
          <w:sz w:val="48"/>
          <w:szCs w:val="48"/>
        </w:rPr>
      </w:pPr>
      <w:r w:rsidRPr="00ED5B6C">
        <w:rPr>
          <w:rFonts w:ascii="Constantia" w:hAnsi="Constantia" w:cs="Constantia,Bold"/>
          <w:b/>
          <w:bCs/>
          <w:sz w:val="48"/>
          <w:szCs w:val="48"/>
        </w:rPr>
        <w:t xml:space="preserve">POSEBNI DIO </w:t>
      </w:r>
    </w:p>
    <w:p w:rsidR="00ED5B6C" w:rsidRDefault="009C4614" w:rsidP="00ED5B6C">
      <w:pPr>
        <w:autoSpaceDE w:val="0"/>
        <w:autoSpaceDN w:val="0"/>
        <w:adjustRightInd w:val="0"/>
        <w:ind w:left="1416"/>
        <w:jc w:val="both"/>
        <w:rPr>
          <w:rFonts w:ascii="Constantia" w:hAnsi="Constantia" w:cs="Constantia"/>
          <w:sz w:val="48"/>
          <w:szCs w:val="48"/>
        </w:rPr>
      </w:pPr>
      <w:r w:rsidRPr="009C4614">
        <w:rPr>
          <w:rFonts w:ascii="Constantia" w:hAnsi="Constantia" w:cs="Constantia"/>
          <w:sz w:val="48"/>
          <w:szCs w:val="48"/>
        </w:rPr>
        <w:t>Plan rashoda i izdataka iskazanih po vrstama, raspoređenih u programe koji se sastoje od aktivnosti i projekata. Rashodi i izdaci za provedbu programa iskazuju se prema proračunskim klasifikacijama: organizacijska, ekonomska, funkcijska, programska i izvori financiranja.</w:t>
      </w:r>
    </w:p>
    <w:p w:rsidR="009C4614" w:rsidRDefault="009C4614" w:rsidP="00ED5B6C">
      <w:pPr>
        <w:autoSpaceDE w:val="0"/>
        <w:autoSpaceDN w:val="0"/>
        <w:adjustRightInd w:val="0"/>
        <w:ind w:left="1416"/>
        <w:jc w:val="both"/>
        <w:rPr>
          <w:rFonts w:ascii="Constantia" w:hAnsi="Constantia" w:cs="Constantia"/>
          <w:sz w:val="48"/>
          <w:szCs w:val="48"/>
        </w:rPr>
      </w:pPr>
    </w:p>
    <w:p w:rsidR="009C4614" w:rsidRDefault="009C4614" w:rsidP="00ED5B6C">
      <w:pPr>
        <w:autoSpaceDE w:val="0"/>
        <w:autoSpaceDN w:val="0"/>
        <w:adjustRightInd w:val="0"/>
        <w:ind w:left="1416"/>
        <w:jc w:val="both"/>
        <w:rPr>
          <w:rFonts w:ascii="Constantia" w:hAnsi="Constantia" w:cs="Constantia"/>
          <w:sz w:val="48"/>
          <w:szCs w:val="48"/>
        </w:rPr>
      </w:pPr>
    </w:p>
    <w:p w:rsidR="009C4614" w:rsidRPr="009C4614" w:rsidRDefault="009C4614" w:rsidP="00ED5B6C">
      <w:pPr>
        <w:autoSpaceDE w:val="0"/>
        <w:autoSpaceDN w:val="0"/>
        <w:adjustRightInd w:val="0"/>
        <w:ind w:left="1416"/>
        <w:jc w:val="both"/>
        <w:rPr>
          <w:rFonts w:ascii="Constantia" w:hAnsi="Constantia" w:cs="Constantia"/>
          <w:sz w:val="48"/>
          <w:szCs w:val="48"/>
        </w:rPr>
      </w:pPr>
    </w:p>
    <w:p w:rsidR="00E10764" w:rsidRPr="00ED5B6C" w:rsidRDefault="00AC1D81" w:rsidP="00ED5B6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,Bold"/>
          <w:b/>
          <w:bCs/>
          <w:sz w:val="48"/>
          <w:szCs w:val="48"/>
        </w:rPr>
      </w:pPr>
      <w:r w:rsidRPr="00ED5B6C">
        <w:rPr>
          <w:rFonts w:ascii="Constantia" w:hAnsi="Constantia" w:cs="Constantia,Bold"/>
          <w:b/>
          <w:bCs/>
          <w:sz w:val="48"/>
          <w:szCs w:val="48"/>
        </w:rPr>
        <w:t>PLAN RAZVOJNIH PROGRAMA</w:t>
      </w:r>
    </w:p>
    <w:p w:rsidR="00E10764" w:rsidRPr="009C4614" w:rsidRDefault="009C4614" w:rsidP="009C4614">
      <w:pPr>
        <w:autoSpaceDE w:val="0"/>
        <w:autoSpaceDN w:val="0"/>
        <w:adjustRightInd w:val="0"/>
        <w:ind w:left="1416"/>
        <w:jc w:val="both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48"/>
          <w:szCs w:val="48"/>
        </w:rPr>
        <w:t>U P</w:t>
      </w:r>
      <w:r w:rsidRPr="009C4614">
        <w:rPr>
          <w:rFonts w:ascii="Constantia" w:hAnsi="Constantia" w:cs="Constantia"/>
          <w:sz w:val="48"/>
          <w:szCs w:val="48"/>
        </w:rPr>
        <w:t>lanu razvojnih programa iskazani su ciljevi i prioriteti razvoja Općine Pokupsko, te mjere s kojima se isti planiraju realizirati kroz programe i aktivnosti u slijedećem trogodišnjem razdoblju</w:t>
      </w:r>
    </w:p>
    <w:p w:rsidR="00E10764" w:rsidRPr="00ED5B6C" w:rsidRDefault="00E10764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0"/>
          <w:szCs w:val="40"/>
        </w:rPr>
      </w:pPr>
    </w:p>
    <w:p w:rsidR="00E10764" w:rsidRPr="00ED5B6C" w:rsidRDefault="00E10764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0"/>
          <w:szCs w:val="40"/>
        </w:rPr>
      </w:pPr>
    </w:p>
    <w:p w:rsidR="00F669CF" w:rsidRDefault="00F669CF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0"/>
          <w:szCs w:val="40"/>
        </w:rPr>
      </w:pPr>
    </w:p>
    <w:p w:rsidR="009C4614" w:rsidRDefault="009C4614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0"/>
          <w:szCs w:val="40"/>
        </w:rPr>
      </w:pPr>
    </w:p>
    <w:p w:rsidR="009C4614" w:rsidRDefault="009C4614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0"/>
          <w:szCs w:val="40"/>
        </w:rPr>
      </w:pPr>
    </w:p>
    <w:p w:rsidR="009C4614" w:rsidRDefault="009C4614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0"/>
          <w:szCs w:val="40"/>
        </w:rPr>
      </w:pPr>
    </w:p>
    <w:p w:rsidR="009C4614" w:rsidRDefault="009C4614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0"/>
          <w:szCs w:val="40"/>
        </w:rPr>
      </w:pPr>
    </w:p>
    <w:p w:rsidR="009C4614" w:rsidRDefault="009C4614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0"/>
          <w:szCs w:val="40"/>
        </w:rPr>
      </w:pPr>
    </w:p>
    <w:p w:rsidR="009C4614" w:rsidRDefault="009C4614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0"/>
          <w:szCs w:val="40"/>
        </w:rPr>
      </w:pPr>
    </w:p>
    <w:p w:rsidR="009C4614" w:rsidRPr="00ED5B6C" w:rsidRDefault="009C4614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0"/>
          <w:szCs w:val="40"/>
        </w:rPr>
      </w:pPr>
    </w:p>
    <w:p w:rsidR="00E10764" w:rsidRPr="00ED5B6C" w:rsidRDefault="00E10764" w:rsidP="00BC5C60">
      <w:pPr>
        <w:autoSpaceDE w:val="0"/>
        <w:autoSpaceDN w:val="0"/>
        <w:adjustRightInd w:val="0"/>
        <w:jc w:val="both"/>
        <w:rPr>
          <w:rFonts w:ascii="Constantia" w:hAnsi="Constantia" w:cs="Constantia,Bold"/>
          <w:b/>
          <w:bCs/>
          <w:sz w:val="36"/>
          <w:szCs w:val="36"/>
        </w:rPr>
      </w:pPr>
    </w:p>
    <w:p w:rsidR="00EF0529" w:rsidRPr="00A91446" w:rsidRDefault="00EF0529" w:rsidP="00ED5B6C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 w:rsidRPr="00A91446">
        <w:rPr>
          <w:rFonts w:ascii="Constantia" w:hAnsi="Constantia" w:cs="Constantia"/>
          <w:b/>
          <w:i/>
          <w:sz w:val="64"/>
          <w:szCs w:val="64"/>
        </w:rPr>
        <w:lastRenderedPageBreak/>
        <w:t xml:space="preserve">Odakle dolazi novac u proračun? </w:t>
      </w:r>
    </w:p>
    <w:p w:rsidR="009C4614" w:rsidRPr="00ED5B6C" w:rsidRDefault="009C4614" w:rsidP="00ED5B6C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72"/>
          <w:szCs w:val="56"/>
        </w:rPr>
      </w:pPr>
    </w:p>
    <w:p w:rsidR="00EF0529" w:rsidRPr="009C4614" w:rsidRDefault="00EF0529" w:rsidP="009C461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9C4614">
        <w:rPr>
          <w:rFonts w:ascii="Constantia" w:hAnsi="Constantia" w:cs="Constantia"/>
          <w:sz w:val="54"/>
          <w:szCs w:val="54"/>
        </w:rPr>
        <w:t>Prihodi od poreza</w:t>
      </w:r>
      <w:r w:rsidR="00B330AB">
        <w:rPr>
          <w:rFonts w:ascii="Constantia" w:hAnsi="Constantia" w:cs="Constantia"/>
          <w:sz w:val="54"/>
          <w:szCs w:val="54"/>
        </w:rPr>
        <w:t>;</w:t>
      </w:r>
    </w:p>
    <w:p w:rsidR="00EF0529" w:rsidRPr="009C4614" w:rsidRDefault="00EF0529" w:rsidP="009C461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9C4614">
        <w:rPr>
          <w:rFonts w:ascii="Constantia" w:hAnsi="Constantia" w:cs="Constantia"/>
          <w:sz w:val="54"/>
          <w:szCs w:val="54"/>
        </w:rPr>
        <w:t>Prihodi iz državnog proračuna</w:t>
      </w:r>
      <w:r w:rsidR="00B330AB">
        <w:rPr>
          <w:rFonts w:ascii="Constantia" w:hAnsi="Constantia" w:cs="Constantia"/>
          <w:sz w:val="54"/>
          <w:szCs w:val="54"/>
        </w:rPr>
        <w:t>;</w:t>
      </w:r>
    </w:p>
    <w:p w:rsidR="00EF0529" w:rsidRPr="009C4614" w:rsidRDefault="00EF0529" w:rsidP="009C461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9C4614">
        <w:rPr>
          <w:rFonts w:ascii="Constantia" w:hAnsi="Constantia" w:cs="Constantia"/>
          <w:sz w:val="54"/>
          <w:szCs w:val="54"/>
        </w:rPr>
        <w:t>Prihodi od imovine</w:t>
      </w:r>
      <w:r w:rsidR="00B330AB">
        <w:rPr>
          <w:rFonts w:ascii="Constantia" w:hAnsi="Constantia" w:cs="Constantia"/>
          <w:sz w:val="54"/>
          <w:szCs w:val="54"/>
        </w:rPr>
        <w:t>;</w:t>
      </w:r>
      <w:r w:rsidRPr="009C4614">
        <w:rPr>
          <w:rFonts w:ascii="Constantia" w:hAnsi="Constantia" w:cs="Constantia"/>
          <w:sz w:val="54"/>
          <w:szCs w:val="54"/>
        </w:rPr>
        <w:t xml:space="preserve"> </w:t>
      </w:r>
    </w:p>
    <w:p w:rsidR="00EF0529" w:rsidRPr="009C4614" w:rsidRDefault="00EF0529" w:rsidP="009C461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9C4614">
        <w:rPr>
          <w:rFonts w:ascii="Constantia" w:hAnsi="Constantia" w:cs="Constantia"/>
          <w:sz w:val="54"/>
          <w:szCs w:val="54"/>
        </w:rPr>
        <w:t>Prihodi od administrativnih pristojbi i po posebnim propisima (komunalni doprinos, komunalna naknada i grobna naknada)</w:t>
      </w:r>
      <w:r w:rsidR="00B330AB">
        <w:rPr>
          <w:rFonts w:ascii="Constantia" w:hAnsi="Constantia" w:cs="Constantia"/>
          <w:sz w:val="54"/>
          <w:szCs w:val="54"/>
        </w:rPr>
        <w:t>;</w:t>
      </w:r>
    </w:p>
    <w:p w:rsidR="00E10764" w:rsidRDefault="00EF0529" w:rsidP="009C461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9C4614">
        <w:rPr>
          <w:rFonts w:ascii="Constantia" w:hAnsi="Constantia" w:cs="Constantia"/>
          <w:sz w:val="54"/>
          <w:szCs w:val="54"/>
        </w:rPr>
        <w:t>Kapitalni prihodi</w:t>
      </w:r>
      <w:r w:rsidR="00B330AB">
        <w:rPr>
          <w:rFonts w:ascii="Constantia" w:hAnsi="Constantia" w:cs="Constantia"/>
          <w:sz w:val="54"/>
          <w:szCs w:val="54"/>
        </w:rPr>
        <w:t>.</w:t>
      </w:r>
    </w:p>
    <w:p w:rsidR="00B330AB" w:rsidRDefault="00B330AB" w:rsidP="00B330AB">
      <w:p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</w:p>
    <w:p w:rsidR="00B330AB" w:rsidRDefault="00B330AB" w:rsidP="00B330AB">
      <w:p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</w:p>
    <w:p w:rsidR="00B330AB" w:rsidRDefault="00B330AB" w:rsidP="00B330AB">
      <w:p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</w:p>
    <w:p w:rsidR="00B330AB" w:rsidRDefault="00B330AB" w:rsidP="00B330AB">
      <w:p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</w:p>
    <w:p w:rsidR="00B330AB" w:rsidRDefault="00B330AB" w:rsidP="00B330AB">
      <w:p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</w:p>
    <w:p w:rsidR="00B330AB" w:rsidRPr="00B330AB" w:rsidRDefault="00B330AB" w:rsidP="00B330AB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 w:rsidRPr="00B330AB">
        <w:rPr>
          <w:rFonts w:ascii="Constantia" w:hAnsi="Constantia" w:cs="Constantia"/>
          <w:b/>
          <w:i/>
          <w:sz w:val="64"/>
          <w:szCs w:val="64"/>
        </w:rPr>
        <w:lastRenderedPageBreak/>
        <w:t>Prihodi Proračuna Općine Pokupsko za 2020. godinu</w:t>
      </w:r>
    </w:p>
    <w:p w:rsidR="00EF0529" w:rsidRPr="00ED5B6C" w:rsidRDefault="00EF0529" w:rsidP="00BC5C60">
      <w:pPr>
        <w:autoSpaceDE w:val="0"/>
        <w:autoSpaceDN w:val="0"/>
        <w:adjustRightInd w:val="0"/>
        <w:jc w:val="both"/>
        <w:rPr>
          <w:rFonts w:ascii="Constantia" w:hAnsi="Constantia" w:cs="Arial"/>
          <w:sz w:val="49"/>
          <w:szCs w:val="49"/>
        </w:rPr>
      </w:pP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1809"/>
        <w:gridCol w:w="8222"/>
        <w:gridCol w:w="4253"/>
      </w:tblGrid>
      <w:tr w:rsidR="00B330AB" w:rsidRPr="00B73D3D" w:rsidTr="00B73D3D">
        <w:tc>
          <w:tcPr>
            <w:tcW w:w="1809" w:type="dxa"/>
            <w:vAlign w:val="center"/>
          </w:tcPr>
          <w:p w:rsidR="00B330AB" w:rsidRPr="00B73D3D" w:rsidRDefault="00B330AB" w:rsidP="00B330AB">
            <w:pPr>
              <w:jc w:val="center"/>
              <w:rPr>
                <w:rFonts w:ascii="Constantia" w:hAnsi="Constantia" w:cs="Constantia"/>
                <w:b/>
                <w:sz w:val="40"/>
                <w:szCs w:val="40"/>
              </w:rPr>
            </w:pPr>
            <w:r w:rsidRPr="00B73D3D">
              <w:rPr>
                <w:rFonts w:ascii="Constantia" w:hAnsi="Constantia" w:cs="Constantia"/>
                <w:b/>
                <w:sz w:val="40"/>
                <w:szCs w:val="40"/>
              </w:rPr>
              <w:t>R.br.</w:t>
            </w:r>
          </w:p>
        </w:tc>
        <w:tc>
          <w:tcPr>
            <w:tcW w:w="8222" w:type="dxa"/>
            <w:vAlign w:val="center"/>
          </w:tcPr>
          <w:p w:rsidR="00B330AB" w:rsidRPr="00B73D3D" w:rsidRDefault="00B330AB" w:rsidP="00B330AB">
            <w:pPr>
              <w:jc w:val="center"/>
              <w:rPr>
                <w:rFonts w:ascii="Constantia" w:hAnsi="Constantia" w:cs="Constantia"/>
                <w:b/>
                <w:sz w:val="40"/>
                <w:szCs w:val="40"/>
              </w:rPr>
            </w:pPr>
            <w:r w:rsidRPr="00B73D3D">
              <w:rPr>
                <w:rFonts w:ascii="Constantia" w:hAnsi="Constantia" w:cs="Constantia"/>
                <w:b/>
                <w:sz w:val="40"/>
                <w:szCs w:val="40"/>
              </w:rPr>
              <w:t>Vrsta prihoda</w:t>
            </w:r>
          </w:p>
        </w:tc>
        <w:tc>
          <w:tcPr>
            <w:tcW w:w="4253" w:type="dxa"/>
            <w:vAlign w:val="center"/>
          </w:tcPr>
          <w:p w:rsidR="00B330AB" w:rsidRPr="00B73D3D" w:rsidRDefault="00B330AB" w:rsidP="00B330AB">
            <w:pPr>
              <w:jc w:val="center"/>
              <w:rPr>
                <w:rFonts w:ascii="Constantia" w:hAnsi="Constantia" w:cs="Constantia"/>
                <w:b/>
                <w:sz w:val="40"/>
                <w:szCs w:val="40"/>
              </w:rPr>
            </w:pPr>
            <w:r w:rsidRPr="00B73D3D">
              <w:rPr>
                <w:rFonts w:ascii="Constantia" w:hAnsi="Constantia" w:cs="Constantia"/>
                <w:b/>
                <w:sz w:val="40"/>
                <w:szCs w:val="40"/>
              </w:rPr>
              <w:t>Iznos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Porez i prirez na dohodak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9.655.300,84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Porezi na imovinu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400.000,00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Porezi na robu i usluge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200.000,00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Ostali prihodi od poreza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20.000,00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Pomoći proračunu iz drugih proračuna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6.056.500,00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Pomoći od izvanproračunskih korisnika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198.000,00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Pomoći temeljem prijenosa EU sredstava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7.491.150,35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Prihodi od financijske imovine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15.000,00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Prihodi od nefinancijske imovine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224.449,16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ind w:left="284" w:firstLine="142"/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Upravne i administrativne pristojbe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0,00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Prihodi po posebnim propisima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20.000,00</w:t>
            </w:r>
          </w:p>
        </w:tc>
      </w:tr>
      <w:tr w:rsidR="00B73D3D" w:rsidRPr="00B73D3D" w:rsidTr="00B73D3D">
        <w:tc>
          <w:tcPr>
            <w:tcW w:w="1809" w:type="dxa"/>
            <w:vAlign w:val="bottom"/>
          </w:tcPr>
          <w:p w:rsidR="00B73D3D" w:rsidRPr="00B73D3D" w:rsidRDefault="00B73D3D" w:rsidP="00B73D3D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8222" w:type="dxa"/>
            <w:vAlign w:val="bottom"/>
          </w:tcPr>
          <w:p w:rsidR="00B73D3D" w:rsidRPr="00B73D3D" w:rsidRDefault="00B73D3D" w:rsidP="00B73D3D">
            <w:pPr>
              <w:rPr>
                <w:rFonts w:ascii="Constantia" w:hAnsi="Constantia" w:cs="Arial"/>
                <w:sz w:val="40"/>
                <w:szCs w:val="40"/>
              </w:rPr>
            </w:pPr>
            <w:r w:rsidRPr="00B73D3D">
              <w:rPr>
                <w:rFonts w:ascii="Constantia" w:hAnsi="Constantia" w:cs="Arial"/>
                <w:sz w:val="40"/>
                <w:szCs w:val="40"/>
              </w:rPr>
              <w:t>Komunalni doprinosi i naknade</w:t>
            </w:r>
          </w:p>
        </w:tc>
        <w:tc>
          <w:tcPr>
            <w:tcW w:w="4253" w:type="dxa"/>
            <w:vAlign w:val="bottom"/>
          </w:tcPr>
          <w:p w:rsidR="00B73D3D" w:rsidRPr="00B73D3D" w:rsidRDefault="00B73D3D" w:rsidP="00B73D3D">
            <w:pPr>
              <w:jc w:val="right"/>
              <w:rPr>
                <w:bCs/>
                <w:sz w:val="36"/>
                <w:szCs w:val="40"/>
              </w:rPr>
            </w:pPr>
            <w:r w:rsidRPr="00B73D3D">
              <w:rPr>
                <w:bCs/>
                <w:sz w:val="36"/>
                <w:szCs w:val="40"/>
              </w:rPr>
              <w:t>368.000,00</w:t>
            </w:r>
          </w:p>
        </w:tc>
      </w:tr>
    </w:tbl>
    <w:p w:rsidR="00B73D3D" w:rsidRPr="00B73D3D" w:rsidRDefault="00B73D3D" w:rsidP="00B73D3D">
      <w:pPr>
        <w:jc w:val="right"/>
        <w:rPr>
          <w:b/>
          <w:bCs/>
          <w:sz w:val="36"/>
          <w:szCs w:val="40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0031"/>
        <w:gridCol w:w="4252"/>
      </w:tblGrid>
      <w:tr w:rsidR="00B73D3D" w:rsidRPr="00B73D3D" w:rsidTr="00B73D3D">
        <w:tc>
          <w:tcPr>
            <w:tcW w:w="10031" w:type="dxa"/>
            <w:vAlign w:val="center"/>
          </w:tcPr>
          <w:p w:rsidR="00B73D3D" w:rsidRPr="00B73D3D" w:rsidRDefault="00B73D3D" w:rsidP="00B73D3D">
            <w:pPr>
              <w:jc w:val="right"/>
              <w:rPr>
                <w:rFonts w:ascii="Constantia" w:hAnsi="Constantia"/>
                <w:b/>
                <w:bCs/>
                <w:sz w:val="36"/>
                <w:szCs w:val="40"/>
              </w:rPr>
            </w:pPr>
            <w:r w:rsidRPr="00B73D3D">
              <w:rPr>
                <w:rFonts w:ascii="Constantia" w:hAnsi="Constantia"/>
                <w:b/>
                <w:bCs/>
                <w:sz w:val="36"/>
                <w:szCs w:val="40"/>
              </w:rPr>
              <w:t xml:space="preserve">Prihodi ukupno: </w:t>
            </w:r>
          </w:p>
        </w:tc>
        <w:tc>
          <w:tcPr>
            <w:tcW w:w="4252" w:type="dxa"/>
            <w:vAlign w:val="bottom"/>
          </w:tcPr>
          <w:p w:rsidR="00B73D3D" w:rsidRPr="00B73D3D" w:rsidRDefault="00B73D3D" w:rsidP="00B73D3D">
            <w:pPr>
              <w:jc w:val="right"/>
              <w:rPr>
                <w:b/>
                <w:bCs/>
                <w:sz w:val="36"/>
                <w:szCs w:val="40"/>
              </w:rPr>
            </w:pPr>
            <w:r w:rsidRPr="00B73D3D">
              <w:rPr>
                <w:b/>
                <w:bCs/>
                <w:sz w:val="36"/>
                <w:szCs w:val="40"/>
              </w:rPr>
              <w:t>24.648.400,35</w:t>
            </w:r>
          </w:p>
        </w:tc>
      </w:tr>
    </w:tbl>
    <w:p w:rsidR="00697201" w:rsidRPr="00A91446" w:rsidRDefault="009C4614" w:rsidP="00B73D3D">
      <w:pPr>
        <w:rPr>
          <w:rFonts w:ascii="Constantia" w:hAnsi="Constantia" w:cs="Constantia"/>
          <w:b/>
          <w:i/>
          <w:sz w:val="64"/>
          <w:szCs w:val="64"/>
        </w:rPr>
      </w:pPr>
      <w:r>
        <w:rPr>
          <w:rFonts w:ascii="Constantia" w:hAnsi="Constantia" w:cs="Constantia"/>
          <w:b/>
          <w:i/>
          <w:sz w:val="72"/>
          <w:szCs w:val="56"/>
        </w:rPr>
        <w:br w:type="page"/>
      </w:r>
      <w:r w:rsidR="00697201" w:rsidRPr="00A91446">
        <w:rPr>
          <w:rFonts w:ascii="Constantia" w:hAnsi="Constantia" w:cs="Constantia"/>
          <w:b/>
          <w:i/>
          <w:sz w:val="64"/>
          <w:szCs w:val="64"/>
        </w:rPr>
        <w:lastRenderedPageBreak/>
        <w:t>Kamo odlazi novac iz proračuna?</w:t>
      </w:r>
    </w:p>
    <w:p w:rsidR="00EF0529" w:rsidRPr="00A91446" w:rsidRDefault="00697201" w:rsidP="00A9144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A91446">
        <w:rPr>
          <w:rFonts w:ascii="Constantia" w:hAnsi="Constantia" w:cs="Constantia"/>
          <w:sz w:val="54"/>
          <w:szCs w:val="54"/>
        </w:rPr>
        <w:t>Rashodi za zaposlene: plaće djelatni</w:t>
      </w:r>
      <w:r w:rsidR="00A91446">
        <w:rPr>
          <w:rFonts w:ascii="Constantia" w:hAnsi="Constantia" w:cs="Constantia"/>
          <w:sz w:val="54"/>
          <w:szCs w:val="54"/>
        </w:rPr>
        <w:t xml:space="preserve">ka, naknade, doprinosi na plaće; </w:t>
      </w:r>
    </w:p>
    <w:p w:rsidR="00EF0529" w:rsidRPr="00A91446" w:rsidRDefault="00697201" w:rsidP="00A9144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A91446">
        <w:rPr>
          <w:rFonts w:ascii="Constantia" w:hAnsi="Constantia" w:cs="Constantia"/>
          <w:sz w:val="54"/>
          <w:szCs w:val="54"/>
        </w:rPr>
        <w:t>Materijalni rashodi: naknade troškova zaposlenicima, uredski materijal, energija, telefon, pošta, intelektualne usluge</w:t>
      </w:r>
      <w:r w:rsidR="0034632F">
        <w:rPr>
          <w:rFonts w:ascii="Constantia" w:hAnsi="Constantia" w:cs="Constantia"/>
          <w:sz w:val="54"/>
          <w:szCs w:val="54"/>
        </w:rPr>
        <w:t xml:space="preserve">(odvjetničke, </w:t>
      </w:r>
      <w:r w:rsidRPr="00A91446">
        <w:rPr>
          <w:rFonts w:ascii="Constantia" w:hAnsi="Constantia" w:cs="Constantia"/>
          <w:sz w:val="54"/>
          <w:szCs w:val="54"/>
        </w:rPr>
        <w:t>informatičke, konzultant</w:t>
      </w:r>
      <w:r w:rsidR="0034632F">
        <w:rPr>
          <w:rFonts w:ascii="Constantia" w:hAnsi="Constantia" w:cs="Constantia"/>
          <w:sz w:val="54"/>
          <w:szCs w:val="54"/>
        </w:rPr>
        <w:t>ske</w:t>
      </w:r>
      <w:r w:rsidRPr="00A91446">
        <w:rPr>
          <w:rFonts w:ascii="Constantia" w:hAnsi="Constantia" w:cs="Constantia"/>
          <w:sz w:val="54"/>
          <w:szCs w:val="54"/>
        </w:rPr>
        <w:t xml:space="preserve">), reprezentacija, naknada vijećnicima, održavanje </w:t>
      </w:r>
      <w:r w:rsidR="00A91446">
        <w:rPr>
          <w:rFonts w:ascii="Constantia" w:hAnsi="Constantia" w:cs="Constantia"/>
          <w:sz w:val="54"/>
          <w:szCs w:val="54"/>
        </w:rPr>
        <w:t xml:space="preserve">komunalne infrastrukture; </w:t>
      </w:r>
    </w:p>
    <w:p w:rsidR="00EF0529" w:rsidRPr="00A91446" w:rsidRDefault="00697201" w:rsidP="00A9144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A91446">
        <w:rPr>
          <w:rFonts w:ascii="Constantia" w:hAnsi="Constantia" w:cs="Constantia"/>
          <w:sz w:val="54"/>
          <w:szCs w:val="54"/>
        </w:rPr>
        <w:t>Financijski rashodi: kama</w:t>
      </w:r>
      <w:r w:rsidR="00A91446">
        <w:rPr>
          <w:rFonts w:ascii="Constantia" w:hAnsi="Constantia" w:cs="Constantia"/>
          <w:sz w:val="54"/>
          <w:szCs w:val="54"/>
        </w:rPr>
        <w:t xml:space="preserve">te na kredite, bankarske usluge; </w:t>
      </w:r>
      <w:r w:rsidRPr="00A91446">
        <w:rPr>
          <w:rFonts w:ascii="Constantia" w:hAnsi="Constantia" w:cs="Constantia"/>
          <w:sz w:val="54"/>
          <w:szCs w:val="54"/>
        </w:rPr>
        <w:t xml:space="preserve"> </w:t>
      </w:r>
    </w:p>
    <w:p w:rsidR="00EF0529" w:rsidRPr="00A91446" w:rsidRDefault="00697201" w:rsidP="00A9144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A91446">
        <w:rPr>
          <w:rFonts w:ascii="Constantia" w:hAnsi="Constantia" w:cs="Constantia"/>
          <w:sz w:val="54"/>
          <w:szCs w:val="54"/>
        </w:rPr>
        <w:t>Subvencije</w:t>
      </w:r>
      <w:r w:rsidR="00A91446">
        <w:rPr>
          <w:rFonts w:ascii="Constantia" w:hAnsi="Constantia" w:cs="Constantia"/>
          <w:sz w:val="54"/>
          <w:szCs w:val="54"/>
        </w:rPr>
        <w:t xml:space="preserve">; </w:t>
      </w:r>
    </w:p>
    <w:p w:rsidR="00EF0529" w:rsidRPr="00A91446" w:rsidRDefault="00697201" w:rsidP="00A9144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A91446">
        <w:rPr>
          <w:rFonts w:ascii="Constantia" w:hAnsi="Constantia" w:cs="Constantia"/>
          <w:sz w:val="54"/>
          <w:szCs w:val="54"/>
        </w:rPr>
        <w:t xml:space="preserve">Naknade građanima i kućanstvima: troškovi koji se odnose na </w:t>
      </w:r>
      <w:r w:rsidR="0034632F">
        <w:rPr>
          <w:rFonts w:ascii="Constantia" w:hAnsi="Constantia" w:cs="Constantia"/>
          <w:sz w:val="54"/>
          <w:szCs w:val="54"/>
        </w:rPr>
        <w:t>is</w:t>
      </w:r>
      <w:r w:rsidRPr="00A91446">
        <w:rPr>
          <w:rFonts w:ascii="Constantia" w:hAnsi="Constantia" w:cs="Constantia"/>
          <w:sz w:val="54"/>
          <w:szCs w:val="54"/>
        </w:rPr>
        <w:t>plate u okviru programa socijalne zaštite</w:t>
      </w:r>
      <w:r w:rsidR="00EF0529" w:rsidRPr="00A91446">
        <w:rPr>
          <w:rFonts w:ascii="Constantia" w:hAnsi="Constantia" w:cs="Constantia"/>
          <w:sz w:val="54"/>
          <w:szCs w:val="54"/>
        </w:rPr>
        <w:t xml:space="preserve"> </w:t>
      </w:r>
      <w:r w:rsidRPr="00A91446">
        <w:rPr>
          <w:rFonts w:ascii="Constantia" w:hAnsi="Constantia" w:cs="Constantia"/>
          <w:sz w:val="54"/>
          <w:szCs w:val="54"/>
        </w:rPr>
        <w:t xml:space="preserve">i drugih odluka Općinskog vijeća i </w:t>
      </w:r>
      <w:r w:rsidR="00A91446">
        <w:rPr>
          <w:rFonts w:ascii="Constantia" w:hAnsi="Constantia" w:cs="Constantia"/>
          <w:sz w:val="54"/>
          <w:szCs w:val="54"/>
        </w:rPr>
        <w:t xml:space="preserve">općinskog </w:t>
      </w:r>
      <w:r w:rsidRPr="00A91446">
        <w:rPr>
          <w:rFonts w:ascii="Constantia" w:hAnsi="Constantia" w:cs="Constantia"/>
          <w:sz w:val="54"/>
          <w:szCs w:val="54"/>
        </w:rPr>
        <w:t>načelnika</w:t>
      </w:r>
      <w:r w:rsidR="00A91446">
        <w:rPr>
          <w:rFonts w:ascii="Constantia" w:hAnsi="Constantia" w:cs="Constantia"/>
          <w:sz w:val="54"/>
          <w:szCs w:val="54"/>
        </w:rPr>
        <w:t xml:space="preserve">; </w:t>
      </w:r>
      <w:r w:rsidRPr="00A91446">
        <w:rPr>
          <w:rFonts w:ascii="Constantia" w:hAnsi="Constantia" w:cs="Constantia"/>
          <w:sz w:val="54"/>
          <w:szCs w:val="54"/>
        </w:rPr>
        <w:t xml:space="preserve"> </w:t>
      </w:r>
    </w:p>
    <w:p w:rsidR="00EF0529" w:rsidRPr="00A91446" w:rsidRDefault="00697201" w:rsidP="00A9144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A91446">
        <w:rPr>
          <w:rFonts w:ascii="Constantia" w:hAnsi="Constantia" w:cs="Constantia"/>
          <w:sz w:val="54"/>
          <w:szCs w:val="54"/>
        </w:rPr>
        <w:lastRenderedPageBreak/>
        <w:t>Ostali r</w:t>
      </w:r>
      <w:r w:rsidR="00A91446">
        <w:rPr>
          <w:rFonts w:ascii="Constantia" w:hAnsi="Constantia" w:cs="Constantia"/>
          <w:sz w:val="54"/>
          <w:szCs w:val="54"/>
        </w:rPr>
        <w:t xml:space="preserve">ashodi: donacije; </w:t>
      </w:r>
    </w:p>
    <w:p w:rsidR="00E10764" w:rsidRPr="00A91446" w:rsidRDefault="00697201" w:rsidP="00A9144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A91446">
        <w:rPr>
          <w:rFonts w:ascii="Constantia" w:hAnsi="Constantia" w:cs="Constantia"/>
          <w:sz w:val="54"/>
          <w:szCs w:val="54"/>
        </w:rPr>
        <w:t>Rashodi za nabavu nefinancijske imovine: kupnja zemljišta, kupnja ili gradnja građevinskih objekata, kupnja opreme</w:t>
      </w:r>
      <w:r w:rsidR="00EF0529" w:rsidRPr="00A91446">
        <w:rPr>
          <w:rFonts w:ascii="Constantia" w:hAnsi="Constantia" w:cs="Constantia"/>
          <w:sz w:val="54"/>
          <w:szCs w:val="54"/>
        </w:rPr>
        <w:t xml:space="preserve">, </w:t>
      </w:r>
      <w:r w:rsidRPr="00A91446">
        <w:rPr>
          <w:rFonts w:ascii="Constantia" w:hAnsi="Constantia" w:cs="Constantia"/>
          <w:sz w:val="54"/>
          <w:szCs w:val="54"/>
        </w:rPr>
        <w:t>namještaj</w:t>
      </w:r>
      <w:r w:rsidR="00EF0529" w:rsidRPr="00A91446">
        <w:rPr>
          <w:rFonts w:ascii="Constantia" w:hAnsi="Constantia" w:cs="Constantia"/>
          <w:sz w:val="54"/>
          <w:szCs w:val="54"/>
        </w:rPr>
        <w:t xml:space="preserve">a i slično. </w:t>
      </w:r>
    </w:p>
    <w:p w:rsidR="00E10764" w:rsidRPr="00ED5B6C" w:rsidRDefault="00E10764" w:rsidP="00BC5C60">
      <w:pPr>
        <w:autoSpaceDE w:val="0"/>
        <w:autoSpaceDN w:val="0"/>
        <w:adjustRightInd w:val="0"/>
        <w:jc w:val="both"/>
        <w:rPr>
          <w:rFonts w:ascii="Constantia" w:hAnsi="Constantia" w:cs="Constantia,Bold"/>
          <w:b/>
          <w:bCs/>
          <w:sz w:val="52"/>
          <w:szCs w:val="52"/>
        </w:rPr>
      </w:pPr>
    </w:p>
    <w:p w:rsidR="00B73D3D" w:rsidRDefault="00B73D3D">
      <w:pPr>
        <w:rPr>
          <w:rFonts w:ascii="Constantia" w:hAnsi="Constantia" w:cs="Constantia"/>
          <w:b/>
          <w:i/>
          <w:sz w:val="64"/>
          <w:szCs w:val="64"/>
        </w:rPr>
      </w:pPr>
    </w:p>
    <w:p w:rsidR="00B73D3D" w:rsidRPr="00B330AB" w:rsidRDefault="00B73D3D" w:rsidP="00B73D3D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>
        <w:rPr>
          <w:rFonts w:ascii="Constantia" w:hAnsi="Constantia" w:cs="Constantia"/>
          <w:b/>
          <w:i/>
          <w:sz w:val="64"/>
          <w:szCs w:val="64"/>
        </w:rPr>
        <w:t>Ras</w:t>
      </w:r>
      <w:r w:rsidRPr="00B330AB">
        <w:rPr>
          <w:rFonts w:ascii="Constantia" w:hAnsi="Constantia" w:cs="Constantia"/>
          <w:b/>
          <w:i/>
          <w:sz w:val="64"/>
          <w:szCs w:val="64"/>
        </w:rPr>
        <w:t>hodi Proračuna Općine Pokupsko za 2020. godinu</w:t>
      </w:r>
    </w:p>
    <w:p w:rsidR="00A91446" w:rsidRDefault="00A91446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4"/>
          <w:szCs w:val="44"/>
        </w:rPr>
      </w:pP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1809"/>
        <w:gridCol w:w="8222"/>
        <w:gridCol w:w="4253"/>
      </w:tblGrid>
      <w:tr w:rsidR="00E74073" w:rsidRPr="00B73D3D" w:rsidTr="00545E76">
        <w:tc>
          <w:tcPr>
            <w:tcW w:w="1809" w:type="dxa"/>
            <w:vAlign w:val="center"/>
          </w:tcPr>
          <w:p w:rsidR="00E74073" w:rsidRPr="00B73D3D" w:rsidRDefault="00E74073" w:rsidP="00545E76">
            <w:pPr>
              <w:jc w:val="center"/>
              <w:rPr>
                <w:rFonts w:ascii="Constantia" w:hAnsi="Constantia" w:cs="Constantia"/>
                <w:b/>
                <w:sz w:val="40"/>
                <w:szCs w:val="40"/>
              </w:rPr>
            </w:pPr>
            <w:r w:rsidRPr="00B73D3D">
              <w:rPr>
                <w:rFonts w:ascii="Constantia" w:hAnsi="Constantia" w:cs="Constantia"/>
                <w:b/>
                <w:sz w:val="40"/>
                <w:szCs w:val="40"/>
              </w:rPr>
              <w:t>R.br.</w:t>
            </w:r>
          </w:p>
        </w:tc>
        <w:tc>
          <w:tcPr>
            <w:tcW w:w="8222" w:type="dxa"/>
            <w:vAlign w:val="center"/>
          </w:tcPr>
          <w:p w:rsidR="00E74073" w:rsidRPr="00B73D3D" w:rsidRDefault="00E74073" w:rsidP="00545E76">
            <w:pPr>
              <w:jc w:val="center"/>
              <w:rPr>
                <w:rFonts w:ascii="Constantia" w:hAnsi="Constantia" w:cs="Constantia"/>
                <w:b/>
                <w:sz w:val="40"/>
                <w:szCs w:val="40"/>
              </w:rPr>
            </w:pPr>
            <w:r w:rsidRPr="00B73D3D">
              <w:rPr>
                <w:rFonts w:ascii="Constantia" w:hAnsi="Constantia" w:cs="Constantia"/>
                <w:b/>
                <w:sz w:val="40"/>
                <w:szCs w:val="40"/>
              </w:rPr>
              <w:t>Vrsta prihoda</w:t>
            </w:r>
          </w:p>
        </w:tc>
        <w:tc>
          <w:tcPr>
            <w:tcW w:w="4253" w:type="dxa"/>
            <w:vAlign w:val="center"/>
          </w:tcPr>
          <w:p w:rsidR="00E74073" w:rsidRPr="00B73D3D" w:rsidRDefault="00E74073" w:rsidP="00545E76">
            <w:pPr>
              <w:jc w:val="center"/>
              <w:rPr>
                <w:rFonts w:ascii="Constantia" w:hAnsi="Constantia" w:cs="Constantia"/>
                <w:b/>
                <w:sz w:val="40"/>
                <w:szCs w:val="40"/>
              </w:rPr>
            </w:pPr>
            <w:r w:rsidRPr="00B73D3D">
              <w:rPr>
                <w:rFonts w:ascii="Constantia" w:hAnsi="Constantia" w:cs="Constantia"/>
                <w:b/>
                <w:sz w:val="40"/>
                <w:szCs w:val="40"/>
              </w:rPr>
              <w:t>Iznos</w:t>
            </w:r>
          </w:p>
        </w:tc>
      </w:tr>
      <w:tr w:rsidR="00E41608" w:rsidRPr="00B73D3D" w:rsidTr="00545E76">
        <w:tc>
          <w:tcPr>
            <w:tcW w:w="1809" w:type="dxa"/>
            <w:vAlign w:val="bottom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Plaće (Bruto)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1.221.000,00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Ostali rashodi za zaposlene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14.000,00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Doprinosi na plaće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542.000,00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Naknade troškova zaposlenima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121.500,00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Rashodi za materijal i energiju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1.235.000,00</w:t>
            </w:r>
          </w:p>
        </w:tc>
      </w:tr>
    </w:tbl>
    <w:p w:rsidR="0034632F" w:rsidRDefault="0034632F"/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1809"/>
        <w:gridCol w:w="8222"/>
        <w:gridCol w:w="4253"/>
      </w:tblGrid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6.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Rashodi za usluge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4.148.000,00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Ostali nespomenuti rashodi poslovanja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227.000,00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Kamate za primljene kredite i zajmove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50.000,00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Ostali financijski rashodi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82.000,00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Naknade građ</w:t>
            </w:r>
            <w:r>
              <w:rPr>
                <w:rFonts w:ascii="Constantia" w:hAnsi="Constantia" w:cs="Arial"/>
                <w:sz w:val="40"/>
                <w:szCs w:val="40"/>
              </w:rPr>
              <w:t>anima i kućanstvima iz pror.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660.000,00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Tekuće donacije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1.857.900,00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Materijalna imovina - prirodna bogatstva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Građevinski objekti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12.971.600,35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Postrojenja i oprema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70.000,00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Knjige, umjetnička djela i os</w:t>
            </w:r>
            <w:r>
              <w:rPr>
                <w:rFonts w:ascii="Constantia" w:hAnsi="Constantia" w:cs="Arial"/>
                <w:sz w:val="40"/>
                <w:szCs w:val="40"/>
              </w:rPr>
              <w:t>t. izložbene vr.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22.800,00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Nematerijalna proizvedena imovina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120.000,00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Izdaci za otplatu glavnice kredita i zajmova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105.600,00</w:t>
            </w:r>
          </w:p>
        </w:tc>
      </w:tr>
      <w:tr w:rsidR="00E41608" w:rsidRPr="00B73D3D" w:rsidTr="00E41608">
        <w:tc>
          <w:tcPr>
            <w:tcW w:w="1809" w:type="dxa"/>
            <w:vAlign w:val="center"/>
          </w:tcPr>
          <w:p w:rsidR="00E41608" w:rsidRPr="00E41608" w:rsidRDefault="00E41608" w:rsidP="00E41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8222" w:type="dxa"/>
            <w:vAlign w:val="bottom"/>
          </w:tcPr>
          <w:p w:rsidR="00E41608" w:rsidRPr="00E41608" w:rsidRDefault="00E41608" w:rsidP="00E41608">
            <w:pPr>
              <w:rPr>
                <w:rFonts w:ascii="Constantia" w:hAnsi="Constantia" w:cs="Arial"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sz w:val="40"/>
                <w:szCs w:val="40"/>
              </w:rPr>
              <w:t>Manjak prihoda iz prethodnih razdoblja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sz w:val="36"/>
                <w:szCs w:val="36"/>
              </w:rPr>
            </w:pPr>
            <w:r w:rsidRPr="00E41608">
              <w:rPr>
                <w:sz w:val="36"/>
                <w:szCs w:val="36"/>
              </w:rPr>
              <w:t>1.200.000,00</w:t>
            </w:r>
          </w:p>
        </w:tc>
      </w:tr>
      <w:tr w:rsidR="00E41608" w:rsidRPr="00E41608" w:rsidTr="00E41608">
        <w:tc>
          <w:tcPr>
            <w:tcW w:w="10031" w:type="dxa"/>
            <w:gridSpan w:val="2"/>
            <w:vAlign w:val="center"/>
          </w:tcPr>
          <w:p w:rsidR="00E41608" w:rsidRPr="00E41608" w:rsidRDefault="00E41608" w:rsidP="00E41608">
            <w:pPr>
              <w:jc w:val="right"/>
              <w:rPr>
                <w:rFonts w:ascii="Constantia" w:hAnsi="Constantia" w:cs="Arial"/>
                <w:b/>
                <w:sz w:val="40"/>
                <w:szCs w:val="40"/>
              </w:rPr>
            </w:pPr>
            <w:r w:rsidRPr="00E41608">
              <w:rPr>
                <w:rFonts w:ascii="Constantia" w:hAnsi="Constantia" w:cs="Arial"/>
                <w:b/>
                <w:sz w:val="40"/>
                <w:szCs w:val="40"/>
              </w:rPr>
              <w:t xml:space="preserve">Rashodi ukupno: </w:t>
            </w:r>
          </w:p>
        </w:tc>
        <w:tc>
          <w:tcPr>
            <w:tcW w:w="4253" w:type="dxa"/>
            <w:vAlign w:val="bottom"/>
          </w:tcPr>
          <w:p w:rsidR="00E41608" w:rsidRPr="00E41608" w:rsidRDefault="00E41608" w:rsidP="00E41608">
            <w:pPr>
              <w:jc w:val="right"/>
              <w:rPr>
                <w:b/>
                <w:sz w:val="36"/>
                <w:szCs w:val="36"/>
              </w:rPr>
            </w:pPr>
            <w:r w:rsidRPr="00E41608">
              <w:rPr>
                <w:b/>
                <w:sz w:val="36"/>
                <w:szCs w:val="36"/>
              </w:rPr>
              <w:fldChar w:fldCharType="begin"/>
            </w:r>
            <w:r w:rsidRPr="00E41608">
              <w:rPr>
                <w:b/>
                <w:sz w:val="36"/>
                <w:szCs w:val="36"/>
              </w:rPr>
              <w:instrText xml:space="preserve"> =SUM(ABOVE) </w:instrText>
            </w:r>
            <w:r w:rsidRPr="00E41608">
              <w:rPr>
                <w:b/>
                <w:sz w:val="36"/>
                <w:szCs w:val="36"/>
              </w:rPr>
              <w:fldChar w:fldCharType="separate"/>
            </w:r>
            <w:r w:rsidRPr="00E41608">
              <w:rPr>
                <w:b/>
                <w:sz w:val="36"/>
                <w:szCs w:val="36"/>
              </w:rPr>
              <w:t>24.648.400,35</w:t>
            </w:r>
            <w:r w:rsidRPr="00E41608">
              <w:rPr>
                <w:b/>
                <w:sz w:val="36"/>
                <w:szCs w:val="36"/>
              </w:rPr>
              <w:fldChar w:fldCharType="end"/>
            </w:r>
          </w:p>
        </w:tc>
      </w:tr>
    </w:tbl>
    <w:p w:rsidR="00A91446" w:rsidRDefault="00A91446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4"/>
          <w:szCs w:val="44"/>
        </w:rPr>
      </w:pPr>
    </w:p>
    <w:p w:rsidR="00A91446" w:rsidRPr="00ED5B6C" w:rsidRDefault="00A91446" w:rsidP="00BC5C60">
      <w:pPr>
        <w:autoSpaceDE w:val="0"/>
        <w:autoSpaceDN w:val="0"/>
        <w:adjustRightInd w:val="0"/>
        <w:jc w:val="both"/>
        <w:rPr>
          <w:rFonts w:ascii="Constantia" w:hAnsi="Constantia" w:cs="Constantia"/>
          <w:sz w:val="44"/>
          <w:szCs w:val="44"/>
        </w:rPr>
      </w:pPr>
    </w:p>
    <w:p w:rsidR="00B73D3D" w:rsidRDefault="00B73D3D">
      <w:pPr>
        <w:rPr>
          <w:rFonts w:ascii="Constantia" w:hAnsi="Constantia" w:cs="Constantia"/>
          <w:b/>
          <w:i/>
          <w:sz w:val="64"/>
          <w:szCs w:val="64"/>
        </w:rPr>
      </w:pPr>
      <w:r>
        <w:rPr>
          <w:rFonts w:ascii="Constantia" w:hAnsi="Constantia" w:cs="Constantia"/>
          <w:b/>
          <w:i/>
          <w:sz w:val="64"/>
          <w:szCs w:val="64"/>
        </w:rPr>
        <w:br w:type="page"/>
      </w:r>
    </w:p>
    <w:p w:rsidR="0034632F" w:rsidRDefault="0034632F" w:rsidP="0034632F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  <w:r>
        <w:rPr>
          <w:rFonts w:ascii="Constantia" w:hAnsi="Constantia" w:cs="Constantia"/>
          <w:b/>
          <w:i/>
          <w:sz w:val="64"/>
          <w:szCs w:val="64"/>
        </w:rPr>
        <w:lastRenderedPageBreak/>
        <w:t>Važniji p</w:t>
      </w:r>
      <w:r w:rsidRPr="0034632F">
        <w:rPr>
          <w:rFonts w:ascii="Constantia" w:hAnsi="Constantia" w:cs="Constantia"/>
          <w:b/>
          <w:i/>
          <w:sz w:val="64"/>
          <w:szCs w:val="64"/>
        </w:rPr>
        <w:t>rojekti</w:t>
      </w:r>
      <w:r w:rsidR="007A3A70">
        <w:rPr>
          <w:rFonts w:ascii="Constantia" w:hAnsi="Constantia" w:cs="Constantia"/>
          <w:b/>
          <w:i/>
          <w:sz w:val="64"/>
          <w:szCs w:val="64"/>
        </w:rPr>
        <w:t xml:space="preserve">  i programi</w:t>
      </w:r>
      <w:r w:rsidRPr="0034632F">
        <w:rPr>
          <w:rFonts w:ascii="Constantia" w:hAnsi="Constantia" w:cs="Constantia"/>
          <w:b/>
          <w:i/>
          <w:sz w:val="64"/>
          <w:szCs w:val="64"/>
        </w:rPr>
        <w:t xml:space="preserve"> </w:t>
      </w:r>
      <w:r>
        <w:rPr>
          <w:rFonts w:ascii="Constantia" w:hAnsi="Constantia" w:cs="Constantia"/>
          <w:b/>
          <w:i/>
          <w:sz w:val="64"/>
          <w:szCs w:val="64"/>
        </w:rPr>
        <w:t xml:space="preserve">Općine Pokupsko </w:t>
      </w:r>
      <w:r w:rsidRPr="0034632F">
        <w:rPr>
          <w:rFonts w:ascii="Constantia" w:hAnsi="Constantia" w:cs="Constantia"/>
          <w:b/>
          <w:i/>
          <w:sz w:val="64"/>
          <w:szCs w:val="64"/>
        </w:rPr>
        <w:t>u 20</w:t>
      </w:r>
      <w:r>
        <w:rPr>
          <w:rFonts w:ascii="Constantia" w:hAnsi="Constantia" w:cs="Constantia"/>
          <w:b/>
          <w:i/>
          <w:sz w:val="64"/>
          <w:szCs w:val="64"/>
        </w:rPr>
        <w:t>20</w:t>
      </w:r>
      <w:r w:rsidRPr="0034632F">
        <w:rPr>
          <w:rFonts w:ascii="Constantia" w:hAnsi="Constantia" w:cs="Constantia"/>
          <w:b/>
          <w:i/>
          <w:sz w:val="64"/>
          <w:szCs w:val="64"/>
        </w:rPr>
        <w:t>.godini</w:t>
      </w:r>
    </w:p>
    <w:p w:rsidR="00F37B38" w:rsidRPr="0034632F" w:rsidRDefault="00F37B38" w:rsidP="0034632F">
      <w:pPr>
        <w:autoSpaceDE w:val="0"/>
        <w:autoSpaceDN w:val="0"/>
        <w:adjustRightInd w:val="0"/>
        <w:ind w:left="720"/>
        <w:jc w:val="both"/>
        <w:rPr>
          <w:rFonts w:ascii="Constantia" w:hAnsi="Constantia" w:cs="Constantia"/>
          <w:b/>
          <w:i/>
          <w:sz w:val="64"/>
          <w:szCs w:val="64"/>
        </w:rPr>
      </w:pPr>
    </w:p>
    <w:p w:rsidR="0034632F" w:rsidRDefault="0034632F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34632F">
        <w:rPr>
          <w:rFonts w:ascii="Constantia" w:hAnsi="Constantia" w:cs="Constantia"/>
          <w:sz w:val="54"/>
          <w:szCs w:val="54"/>
        </w:rPr>
        <w:t xml:space="preserve">Projekt „Zaželi” </w:t>
      </w:r>
      <w:r w:rsidR="006525EB">
        <w:rPr>
          <w:rFonts w:ascii="Constantia" w:hAnsi="Constantia" w:cs="Constantia"/>
          <w:sz w:val="54"/>
          <w:szCs w:val="54"/>
        </w:rPr>
        <w:t xml:space="preserve">:  </w:t>
      </w:r>
      <w:r w:rsidR="007A3A70">
        <w:rPr>
          <w:rFonts w:ascii="Constantia" w:hAnsi="Constantia" w:cs="Constantia"/>
          <w:sz w:val="54"/>
          <w:szCs w:val="54"/>
        </w:rPr>
        <w:tab/>
      </w:r>
      <w:r w:rsidR="007A3A70">
        <w:rPr>
          <w:rFonts w:ascii="Constantia" w:hAnsi="Constantia" w:cs="Constantia"/>
          <w:sz w:val="54"/>
          <w:szCs w:val="54"/>
        </w:rPr>
        <w:tab/>
      </w:r>
      <w:r w:rsidR="007A3A70">
        <w:rPr>
          <w:rFonts w:ascii="Constantia" w:hAnsi="Constantia" w:cs="Constantia"/>
          <w:sz w:val="54"/>
          <w:szCs w:val="54"/>
        </w:rPr>
        <w:tab/>
      </w:r>
      <w:r w:rsidR="007A3A70">
        <w:rPr>
          <w:rFonts w:ascii="Constantia" w:hAnsi="Constantia" w:cs="Constantia"/>
          <w:sz w:val="54"/>
          <w:szCs w:val="54"/>
        </w:rPr>
        <w:tab/>
      </w:r>
      <w:r w:rsidR="007A3A70">
        <w:rPr>
          <w:rFonts w:ascii="Constantia" w:hAnsi="Constantia" w:cs="Constantia"/>
          <w:sz w:val="54"/>
          <w:szCs w:val="54"/>
        </w:rPr>
        <w:tab/>
      </w:r>
      <w:r w:rsidR="007A3A70">
        <w:rPr>
          <w:rFonts w:ascii="Constantia" w:hAnsi="Constantia" w:cs="Constantia"/>
          <w:sz w:val="54"/>
          <w:szCs w:val="54"/>
        </w:rPr>
        <w:tab/>
      </w:r>
      <w:r w:rsidR="007A3A70">
        <w:rPr>
          <w:rFonts w:ascii="Constantia" w:hAnsi="Constantia" w:cs="Constantia"/>
          <w:sz w:val="54"/>
          <w:szCs w:val="54"/>
        </w:rPr>
        <w:tab/>
      </w:r>
      <w:r w:rsidR="007A3A70">
        <w:rPr>
          <w:rFonts w:ascii="Constantia" w:hAnsi="Constantia" w:cs="Constantia"/>
          <w:sz w:val="54"/>
          <w:szCs w:val="54"/>
        </w:rPr>
        <w:tab/>
      </w:r>
      <w:r w:rsidR="007A3A70">
        <w:rPr>
          <w:rFonts w:ascii="Constantia" w:hAnsi="Constantia" w:cs="Constantia"/>
          <w:sz w:val="54"/>
          <w:szCs w:val="54"/>
        </w:rPr>
        <w:tab/>
        <w:t xml:space="preserve"> </w:t>
      </w:r>
      <w:r w:rsidRPr="0034632F">
        <w:rPr>
          <w:rFonts w:ascii="Constantia" w:hAnsi="Constantia" w:cs="Constantia"/>
          <w:sz w:val="54"/>
          <w:szCs w:val="54"/>
        </w:rPr>
        <w:t xml:space="preserve">815.000,00 </w:t>
      </w:r>
    </w:p>
    <w:p w:rsidR="007A3A70" w:rsidRDefault="007A3A70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Redovno održavanje nerazvrstanih cesta:     840.000,00 </w:t>
      </w:r>
    </w:p>
    <w:p w:rsidR="007A3A70" w:rsidRDefault="007A3A70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>Pojačano održavanje nerazvrstanih cesta:   2.175.600,00</w:t>
      </w:r>
    </w:p>
    <w:p w:rsidR="006525EB" w:rsidRDefault="006525EB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Šumske ceste: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 xml:space="preserve">   2.056.000,00</w:t>
      </w:r>
    </w:p>
    <w:p w:rsidR="007A3A70" w:rsidRDefault="007A3A70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Održavanje javne rasvjete: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>380.000,00</w:t>
      </w:r>
    </w:p>
    <w:p w:rsidR="007A3A70" w:rsidRDefault="007A3A70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Rekonstrukcija javne rasvjete: </w:t>
      </w:r>
      <w:r>
        <w:rPr>
          <w:rFonts w:ascii="Constantia" w:hAnsi="Constantia" w:cs="Constantia"/>
          <w:sz w:val="54"/>
          <w:szCs w:val="54"/>
        </w:rPr>
        <w:tab/>
      </w:r>
      <w:r w:rsidR="001C4A28">
        <w:rPr>
          <w:rFonts w:ascii="Constantia" w:hAnsi="Constantia" w:cs="Constantia"/>
          <w:sz w:val="54"/>
          <w:szCs w:val="54"/>
        </w:rPr>
        <w:tab/>
      </w:r>
      <w:r w:rsidR="001C4A28">
        <w:rPr>
          <w:rFonts w:ascii="Constantia" w:hAnsi="Constantia" w:cs="Constantia"/>
          <w:sz w:val="54"/>
          <w:szCs w:val="54"/>
        </w:rPr>
        <w:tab/>
      </w:r>
      <w:r w:rsidR="001C4A28">
        <w:rPr>
          <w:rFonts w:ascii="Constantia" w:hAnsi="Constantia" w:cs="Constantia"/>
          <w:sz w:val="54"/>
          <w:szCs w:val="54"/>
        </w:rPr>
        <w:tab/>
      </w:r>
      <w:r w:rsidR="00F37B38">
        <w:rPr>
          <w:rFonts w:ascii="Constantia" w:hAnsi="Constantia" w:cs="Constantia"/>
          <w:sz w:val="54"/>
          <w:szCs w:val="54"/>
        </w:rPr>
        <w:t xml:space="preserve"> </w:t>
      </w:r>
      <w:r w:rsidR="001C4A28">
        <w:rPr>
          <w:rFonts w:ascii="Constantia" w:hAnsi="Constantia" w:cs="Constantia"/>
          <w:sz w:val="54"/>
          <w:szCs w:val="54"/>
        </w:rPr>
        <w:tab/>
      </w:r>
      <w:r w:rsidR="00F37B38">
        <w:rPr>
          <w:rFonts w:ascii="Constantia" w:hAnsi="Constantia" w:cs="Constantia"/>
          <w:sz w:val="54"/>
          <w:szCs w:val="54"/>
        </w:rPr>
        <w:t xml:space="preserve"> </w:t>
      </w:r>
      <w:r w:rsidR="001C4A28">
        <w:rPr>
          <w:rFonts w:ascii="Constantia" w:hAnsi="Constantia" w:cs="Constantia"/>
          <w:sz w:val="54"/>
          <w:szCs w:val="54"/>
        </w:rPr>
        <w:t>318.000,00</w:t>
      </w:r>
    </w:p>
    <w:p w:rsidR="007A3A70" w:rsidRDefault="007A3A70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Održavanje javnih površina: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 w:rsidR="00F37B38">
        <w:rPr>
          <w:rFonts w:ascii="Constantia" w:hAnsi="Constantia" w:cs="Constantia"/>
          <w:sz w:val="54"/>
          <w:szCs w:val="54"/>
        </w:rPr>
        <w:t xml:space="preserve"> </w:t>
      </w:r>
      <w:r>
        <w:rPr>
          <w:rFonts w:ascii="Constantia" w:hAnsi="Constantia" w:cs="Constantia"/>
          <w:sz w:val="54"/>
          <w:szCs w:val="54"/>
        </w:rPr>
        <w:t>255.000,00</w:t>
      </w:r>
    </w:p>
    <w:p w:rsidR="007A3A70" w:rsidRDefault="007A3A70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>Centar kulture Pavao Stoos – rekonstr.         5.154.150,35</w:t>
      </w:r>
    </w:p>
    <w:p w:rsidR="007A3A70" w:rsidRDefault="007A3A70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Dom kulture Opatija: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>200.000,00</w:t>
      </w:r>
    </w:p>
    <w:p w:rsidR="007A3A70" w:rsidRDefault="007A3A70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Lovačka kuća Pokupsko: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>625.000,00</w:t>
      </w:r>
    </w:p>
    <w:p w:rsidR="006525EB" w:rsidRDefault="006525EB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Tradicijska okućnica: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>200.000,00</w:t>
      </w:r>
    </w:p>
    <w:p w:rsidR="006525EB" w:rsidRDefault="006525EB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lastRenderedPageBreak/>
        <w:t xml:space="preserve">Dom kulture Strezojevo: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>274.000,00</w:t>
      </w:r>
    </w:p>
    <w:p w:rsidR="006525EB" w:rsidRDefault="006525EB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Mikroprijevoz: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>565.000,00</w:t>
      </w:r>
    </w:p>
    <w:p w:rsidR="006525EB" w:rsidRDefault="001C4A28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Vodoopskrbni cjevovodi: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 xml:space="preserve">    1.139.500,00</w:t>
      </w:r>
    </w:p>
    <w:p w:rsidR="001C4A28" w:rsidRDefault="001C4A28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>Uređenje groblja i izgradnja mrtvačnica:      882.600,00</w:t>
      </w:r>
    </w:p>
    <w:p w:rsidR="001C4A28" w:rsidRDefault="001C4A28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Rekreacijski prostori – eko etno parkovi: </w:t>
      </w:r>
      <w:r>
        <w:rPr>
          <w:rFonts w:ascii="Constantia" w:hAnsi="Constantia" w:cs="Constantia"/>
          <w:sz w:val="54"/>
          <w:szCs w:val="54"/>
        </w:rPr>
        <w:tab/>
        <w:t>467.750,00</w:t>
      </w:r>
    </w:p>
    <w:p w:rsidR="001C4A28" w:rsidRDefault="001C4A28" w:rsidP="00BB15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Zbrinjavanje otpada: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>300.000,00</w:t>
      </w:r>
    </w:p>
    <w:p w:rsidR="00165C02" w:rsidRDefault="00165C02" w:rsidP="00096A9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165C02">
        <w:rPr>
          <w:rFonts w:ascii="Constantia" w:hAnsi="Constantia" w:cs="Constantia"/>
          <w:sz w:val="54"/>
          <w:szCs w:val="54"/>
        </w:rPr>
        <w:t xml:space="preserve">Protupožarna i civilna zaštita: </w:t>
      </w:r>
      <w:r w:rsidRPr="00165C02">
        <w:rPr>
          <w:rFonts w:ascii="Constantia" w:hAnsi="Constantia" w:cs="Constantia"/>
          <w:sz w:val="54"/>
          <w:szCs w:val="54"/>
        </w:rPr>
        <w:tab/>
      </w:r>
      <w:r w:rsidRPr="00165C02">
        <w:rPr>
          <w:rFonts w:ascii="Constantia" w:hAnsi="Constantia" w:cs="Constantia"/>
          <w:sz w:val="54"/>
          <w:szCs w:val="54"/>
        </w:rPr>
        <w:tab/>
      </w:r>
      <w:r w:rsidRPr="00165C02">
        <w:rPr>
          <w:rFonts w:ascii="Constantia" w:hAnsi="Constantia" w:cs="Constantia"/>
          <w:sz w:val="54"/>
          <w:szCs w:val="54"/>
        </w:rPr>
        <w:tab/>
      </w:r>
      <w:r w:rsidRPr="00165C02">
        <w:rPr>
          <w:rFonts w:ascii="Constantia" w:hAnsi="Constantia" w:cs="Constantia"/>
          <w:sz w:val="54"/>
          <w:szCs w:val="54"/>
        </w:rPr>
        <w:tab/>
      </w:r>
      <w:r w:rsidRPr="00165C02">
        <w:rPr>
          <w:rFonts w:ascii="Constantia" w:hAnsi="Constantia" w:cs="Constantia"/>
          <w:sz w:val="54"/>
          <w:szCs w:val="54"/>
        </w:rPr>
        <w:tab/>
        <w:t>269.900,00</w:t>
      </w:r>
    </w:p>
    <w:p w:rsidR="00165C02" w:rsidRDefault="00165C02" w:rsidP="00165C0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Udruge u gospodarstvu: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>286.000,00</w:t>
      </w:r>
    </w:p>
    <w:p w:rsidR="00165C02" w:rsidRDefault="00165C02" w:rsidP="00165C0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Udruge u sportu: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>120.000,00</w:t>
      </w:r>
    </w:p>
    <w:p w:rsidR="00165C02" w:rsidRDefault="00165C02" w:rsidP="00165C0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Socijalna skrb: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  <w:t>225.000,00</w:t>
      </w:r>
    </w:p>
    <w:p w:rsidR="00165C02" w:rsidRDefault="00165C02" w:rsidP="00165C0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 xml:space="preserve">Školstvo i predškolski odgoj: </w:t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>
        <w:rPr>
          <w:rFonts w:ascii="Constantia" w:hAnsi="Constantia" w:cs="Constantia"/>
          <w:sz w:val="54"/>
          <w:szCs w:val="54"/>
        </w:rPr>
        <w:tab/>
      </w:r>
      <w:r w:rsidR="00F37B38">
        <w:rPr>
          <w:rFonts w:ascii="Constantia" w:hAnsi="Constantia" w:cs="Constantia"/>
          <w:sz w:val="54"/>
          <w:szCs w:val="54"/>
        </w:rPr>
        <w:t xml:space="preserve">   </w:t>
      </w:r>
      <w:r>
        <w:rPr>
          <w:rFonts w:ascii="Constantia" w:hAnsi="Constantia" w:cs="Constantia"/>
          <w:sz w:val="54"/>
          <w:szCs w:val="54"/>
        </w:rPr>
        <w:t>1.</w:t>
      </w:r>
      <w:r w:rsidR="00F37B38">
        <w:rPr>
          <w:rFonts w:ascii="Constantia" w:hAnsi="Constantia" w:cs="Constantia"/>
          <w:sz w:val="54"/>
          <w:szCs w:val="54"/>
        </w:rPr>
        <w:t>465.000,00</w:t>
      </w:r>
    </w:p>
    <w:p w:rsidR="00F37B38" w:rsidRDefault="00F37B38" w:rsidP="00F37B3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4"/>
          <w:szCs w:val="54"/>
        </w:rPr>
      </w:pPr>
      <w:r w:rsidRPr="00165C02">
        <w:rPr>
          <w:rFonts w:ascii="Constantia" w:hAnsi="Constantia" w:cs="Constantia"/>
          <w:sz w:val="54"/>
          <w:szCs w:val="54"/>
        </w:rPr>
        <w:t xml:space="preserve">Knjižnica Pokupsko: </w:t>
      </w:r>
      <w:r w:rsidRPr="00165C02">
        <w:rPr>
          <w:rFonts w:ascii="Constantia" w:hAnsi="Constantia" w:cs="Constantia"/>
          <w:sz w:val="54"/>
          <w:szCs w:val="54"/>
        </w:rPr>
        <w:tab/>
      </w:r>
      <w:r w:rsidRPr="00165C02">
        <w:rPr>
          <w:rFonts w:ascii="Constantia" w:hAnsi="Constantia" w:cs="Constantia"/>
          <w:sz w:val="54"/>
          <w:szCs w:val="54"/>
        </w:rPr>
        <w:tab/>
      </w:r>
      <w:r w:rsidRPr="00165C02">
        <w:rPr>
          <w:rFonts w:ascii="Constantia" w:hAnsi="Constantia" w:cs="Constantia"/>
          <w:sz w:val="54"/>
          <w:szCs w:val="54"/>
        </w:rPr>
        <w:tab/>
      </w:r>
      <w:r w:rsidRPr="00165C02">
        <w:rPr>
          <w:rFonts w:ascii="Constantia" w:hAnsi="Constantia" w:cs="Constantia"/>
          <w:sz w:val="54"/>
          <w:szCs w:val="54"/>
        </w:rPr>
        <w:tab/>
      </w:r>
      <w:r w:rsidRPr="00165C02">
        <w:rPr>
          <w:rFonts w:ascii="Constantia" w:hAnsi="Constantia" w:cs="Constantia"/>
          <w:sz w:val="54"/>
          <w:szCs w:val="54"/>
        </w:rPr>
        <w:tab/>
      </w:r>
      <w:r w:rsidRPr="00165C02">
        <w:rPr>
          <w:rFonts w:ascii="Constantia" w:hAnsi="Constantia" w:cs="Constantia"/>
          <w:sz w:val="54"/>
          <w:szCs w:val="54"/>
        </w:rPr>
        <w:tab/>
      </w:r>
      <w:r w:rsidRPr="00165C02">
        <w:rPr>
          <w:rFonts w:ascii="Constantia" w:hAnsi="Constantia" w:cs="Constantia"/>
          <w:sz w:val="54"/>
          <w:szCs w:val="54"/>
        </w:rPr>
        <w:tab/>
      </w:r>
      <w:r w:rsidRPr="00165C02">
        <w:rPr>
          <w:rFonts w:ascii="Constantia" w:hAnsi="Constantia" w:cs="Constantia"/>
          <w:sz w:val="54"/>
          <w:szCs w:val="54"/>
        </w:rPr>
        <w:tab/>
        <w:t>221.800,00</w:t>
      </w:r>
    </w:p>
    <w:p w:rsidR="00F37B38" w:rsidRDefault="00F37B38" w:rsidP="00F37B38">
      <w:pPr>
        <w:pStyle w:val="ListParagraph"/>
        <w:autoSpaceDE w:val="0"/>
        <w:autoSpaceDN w:val="0"/>
        <w:adjustRightInd w:val="0"/>
        <w:ind w:left="1080"/>
        <w:jc w:val="both"/>
        <w:rPr>
          <w:rFonts w:ascii="Constantia" w:hAnsi="Constantia" w:cs="Constantia"/>
          <w:sz w:val="54"/>
          <w:szCs w:val="54"/>
        </w:rPr>
      </w:pPr>
    </w:p>
    <w:p w:rsidR="00165C02" w:rsidRPr="00165C02" w:rsidRDefault="00165C02" w:rsidP="00165C02">
      <w:pPr>
        <w:pStyle w:val="ListParagraph"/>
        <w:autoSpaceDE w:val="0"/>
        <w:autoSpaceDN w:val="0"/>
        <w:adjustRightInd w:val="0"/>
        <w:ind w:left="1080"/>
        <w:jc w:val="both"/>
        <w:rPr>
          <w:rFonts w:ascii="Constantia" w:hAnsi="Constantia" w:cs="Constantia"/>
          <w:sz w:val="54"/>
          <w:szCs w:val="54"/>
        </w:rPr>
      </w:pPr>
    </w:p>
    <w:p w:rsidR="00E10764" w:rsidRPr="00ED5B6C" w:rsidRDefault="00E10764" w:rsidP="00BC5C60">
      <w:pPr>
        <w:autoSpaceDE w:val="0"/>
        <w:autoSpaceDN w:val="0"/>
        <w:adjustRightInd w:val="0"/>
        <w:jc w:val="both"/>
        <w:rPr>
          <w:rFonts w:ascii="Constantia" w:hAnsi="Constantia"/>
          <w:sz w:val="44"/>
          <w:szCs w:val="44"/>
        </w:rPr>
      </w:pPr>
    </w:p>
    <w:p w:rsidR="00E10764" w:rsidRPr="00ED5B6C" w:rsidRDefault="00AC1D81" w:rsidP="00BC5C60">
      <w:pPr>
        <w:autoSpaceDE w:val="0"/>
        <w:autoSpaceDN w:val="0"/>
        <w:adjustRightInd w:val="0"/>
        <w:jc w:val="both"/>
        <w:rPr>
          <w:rFonts w:ascii="Constantia" w:hAnsi="Constantia"/>
          <w:b/>
          <w:sz w:val="44"/>
          <w:szCs w:val="44"/>
        </w:rPr>
      </w:pPr>
      <w:r w:rsidRPr="00ED5B6C">
        <w:rPr>
          <w:rFonts w:ascii="Constantia" w:hAnsi="Constantia"/>
          <w:b/>
          <w:sz w:val="44"/>
          <w:szCs w:val="44"/>
        </w:rPr>
        <w:t>Važni kontakti i korisne informacije:</w:t>
      </w:r>
    </w:p>
    <w:p w:rsidR="00E10764" w:rsidRPr="00ED5B6C" w:rsidRDefault="00E10764" w:rsidP="00BC5C60">
      <w:pPr>
        <w:autoSpaceDE w:val="0"/>
        <w:autoSpaceDN w:val="0"/>
        <w:adjustRightInd w:val="0"/>
        <w:jc w:val="both"/>
        <w:rPr>
          <w:rFonts w:ascii="Constantia" w:hAnsi="Constantia"/>
          <w:b/>
          <w:sz w:val="44"/>
          <w:szCs w:val="44"/>
        </w:rPr>
      </w:pPr>
    </w:p>
    <w:p w:rsidR="00E10764" w:rsidRPr="00ED5B6C" w:rsidRDefault="00AC1D81" w:rsidP="00BC5C60">
      <w:pPr>
        <w:autoSpaceDE w:val="0"/>
        <w:autoSpaceDN w:val="0"/>
        <w:adjustRightInd w:val="0"/>
        <w:jc w:val="both"/>
        <w:rPr>
          <w:rFonts w:ascii="Constantia" w:hAnsi="Constantia"/>
          <w:sz w:val="44"/>
          <w:szCs w:val="44"/>
        </w:rPr>
      </w:pPr>
      <w:r w:rsidRPr="00ED5B6C">
        <w:rPr>
          <w:rFonts w:ascii="Constantia" w:hAnsi="Constantia"/>
          <w:sz w:val="44"/>
          <w:szCs w:val="44"/>
        </w:rPr>
        <w:t xml:space="preserve">Kontakt telefon: </w:t>
      </w:r>
      <w:r w:rsidR="00B76B3B" w:rsidRPr="00ED5B6C">
        <w:rPr>
          <w:rFonts w:ascii="Constantia" w:hAnsi="Constantia"/>
          <w:sz w:val="44"/>
          <w:szCs w:val="44"/>
        </w:rPr>
        <w:t>6266</w:t>
      </w:r>
      <w:r w:rsidR="00F37B38">
        <w:rPr>
          <w:rFonts w:ascii="Constantia" w:hAnsi="Constantia"/>
          <w:sz w:val="44"/>
          <w:szCs w:val="44"/>
        </w:rPr>
        <w:t xml:space="preserve"> </w:t>
      </w:r>
      <w:r w:rsidR="00B76B3B" w:rsidRPr="00ED5B6C">
        <w:rPr>
          <w:rFonts w:ascii="Constantia" w:hAnsi="Constantia"/>
          <w:sz w:val="44"/>
          <w:szCs w:val="44"/>
        </w:rPr>
        <w:t>113</w:t>
      </w:r>
    </w:p>
    <w:p w:rsidR="00E10764" w:rsidRPr="00ED5B6C" w:rsidRDefault="00AC1D81" w:rsidP="00BC5C60">
      <w:pPr>
        <w:jc w:val="both"/>
        <w:rPr>
          <w:rFonts w:ascii="Constantia" w:hAnsi="Constantia"/>
          <w:sz w:val="44"/>
          <w:szCs w:val="44"/>
        </w:rPr>
      </w:pPr>
      <w:r w:rsidRPr="00ED5B6C">
        <w:rPr>
          <w:rFonts w:ascii="Constantia" w:hAnsi="Constantia"/>
          <w:sz w:val="44"/>
          <w:szCs w:val="44"/>
          <w:lang w:val="de-DE"/>
        </w:rPr>
        <w:t>Internet</w:t>
      </w:r>
      <w:r w:rsidRPr="00ED5B6C">
        <w:rPr>
          <w:rFonts w:ascii="Constantia" w:hAnsi="Constantia"/>
          <w:sz w:val="44"/>
          <w:szCs w:val="44"/>
        </w:rPr>
        <w:t xml:space="preserve"> </w:t>
      </w:r>
      <w:r w:rsidRPr="00ED5B6C">
        <w:rPr>
          <w:rFonts w:ascii="Constantia" w:hAnsi="Constantia"/>
          <w:sz w:val="44"/>
          <w:szCs w:val="44"/>
          <w:lang w:val="de-DE"/>
        </w:rPr>
        <w:t>adresa</w:t>
      </w:r>
      <w:r w:rsidRPr="00ED5B6C">
        <w:rPr>
          <w:rFonts w:ascii="Constantia" w:hAnsi="Constantia"/>
          <w:sz w:val="44"/>
          <w:szCs w:val="44"/>
        </w:rPr>
        <w:t xml:space="preserve">: </w:t>
      </w:r>
      <w:hyperlink w:history="1">
        <w:r w:rsidR="00B76B3B" w:rsidRPr="00ED5B6C">
          <w:rPr>
            <w:rStyle w:val="Hyperlink"/>
            <w:rFonts w:ascii="Constantia" w:hAnsi="Constantia"/>
            <w:sz w:val="44"/>
            <w:szCs w:val="44"/>
          </w:rPr>
          <w:t>www.pokupsko .hr</w:t>
        </w:r>
      </w:hyperlink>
    </w:p>
    <w:p w:rsidR="00E10764" w:rsidRPr="00ED5B6C" w:rsidRDefault="00F37B38" w:rsidP="00BC5C60">
      <w:pPr>
        <w:tabs>
          <w:tab w:val="left" w:pos="6840"/>
        </w:tabs>
        <w:jc w:val="both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44"/>
          <w:szCs w:val="44"/>
          <w:lang w:val="de-DE"/>
        </w:rPr>
        <w:t>E</w:t>
      </w:r>
      <w:r w:rsidR="00AC1D81" w:rsidRPr="00ED5B6C">
        <w:rPr>
          <w:rFonts w:ascii="Constantia" w:hAnsi="Constantia"/>
          <w:sz w:val="44"/>
          <w:szCs w:val="44"/>
        </w:rPr>
        <w:t>-</w:t>
      </w:r>
      <w:r w:rsidR="00AC1D81" w:rsidRPr="00ED5B6C">
        <w:rPr>
          <w:rFonts w:ascii="Constantia" w:hAnsi="Constantia"/>
          <w:sz w:val="44"/>
          <w:szCs w:val="44"/>
          <w:lang w:val="de-DE"/>
        </w:rPr>
        <w:t>mail</w:t>
      </w:r>
      <w:r w:rsidR="00AC1D81" w:rsidRPr="00ED5B6C">
        <w:rPr>
          <w:rFonts w:ascii="Constantia" w:hAnsi="Constantia"/>
          <w:sz w:val="44"/>
          <w:szCs w:val="44"/>
        </w:rPr>
        <w:t xml:space="preserve"> </w:t>
      </w:r>
      <w:r w:rsidR="00AC1D81" w:rsidRPr="00ED5B6C">
        <w:rPr>
          <w:rFonts w:ascii="Constantia" w:hAnsi="Constantia"/>
          <w:sz w:val="44"/>
          <w:szCs w:val="44"/>
          <w:lang w:val="de-DE"/>
        </w:rPr>
        <w:t>adresa</w:t>
      </w:r>
      <w:r w:rsidR="00AC1D81" w:rsidRPr="00ED5B6C">
        <w:rPr>
          <w:rFonts w:ascii="Constantia" w:hAnsi="Constantia"/>
          <w:sz w:val="44"/>
          <w:szCs w:val="44"/>
        </w:rPr>
        <w:t xml:space="preserve"> </w:t>
      </w:r>
      <w:r w:rsidR="00AC1D81" w:rsidRPr="00ED5B6C">
        <w:rPr>
          <w:rFonts w:ascii="Constantia" w:hAnsi="Constantia"/>
          <w:sz w:val="44"/>
          <w:szCs w:val="44"/>
          <w:lang w:val="de-DE"/>
        </w:rPr>
        <w:t>za</w:t>
      </w:r>
      <w:r w:rsidR="00AC1D81" w:rsidRPr="00ED5B6C">
        <w:rPr>
          <w:rFonts w:ascii="Constantia" w:hAnsi="Constantia"/>
          <w:sz w:val="44"/>
          <w:szCs w:val="44"/>
        </w:rPr>
        <w:t xml:space="preserve"> </w:t>
      </w:r>
      <w:r w:rsidR="00AC1D81" w:rsidRPr="00ED5B6C">
        <w:rPr>
          <w:rFonts w:ascii="Constantia" w:hAnsi="Constantia"/>
          <w:sz w:val="44"/>
          <w:szCs w:val="44"/>
          <w:lang w:val="de-DE"/>
        </w:rPr>
        <w:t>izravnu</w:t>
      </w:r>
      <w:r w:rsidR="00AC1D81" w:rsidRPr="00ED5B6C">
        <w:rPr>
          <w:rFonts w:ascii="Constantia" w:hAnsi="Constantia"/>
          <w:sz w:val="44"/>
          <w:szCs w:val="44"/>
        </w:rPr>
        <w:t xml:space="preserve"> </w:t>
      </w:r>
      <w:r w:rsidR="00AC1D81" w:rsidRPr="00ED5B6C">
        <w:rPr>
          <w:rFonts w:ascii="Constantia" w:hAnsi="Constantia"/>
          <w:sz w:val="44"/>
          <w:szCs w:val="44"/>
          <w:lang w:val="de-DE"/>
        </w:rPr>
        <w:t>komunikaciju</w:t>
      </w:r>
      <w:r w:rsidR="00AC1D81" w:rsidRPr="00ED5B6C">
        <w:rPr>
          <w:rFonts w:ascii="Constantia" w:hAnsi="Constantia"/>
          <w:sz w:val="44"/>
          <w:szCs w:val="44"/>
        </w:rPr>
        <w:t xml:space="preserve"> </w:t>
      </w:r>
      <w:r w:rsidR="00AC1D81" w:rsidRPr="00ED5B6C">
        <w:rPr>
          <w:rFonts w:ascii="Constantia" w:hAnsi="Constantia"/>
          <w:sz w:val="44"/>
          <w:szCs w:val="44"/>
          <w:lang w:val="de-DE"/>
        </w:rPr>
        <w:t>s</w:t>
      </w:r>
      <w:bookmarkStart w:id="0" w:name="_GoBack"/>
      <w:bookmarkEnd w:id="0"/>
      <w:r w:rsidR="00AC1D81" w:rsidRPr="00ED5B6C">
        <w:rPr>
          <w:rFonts w:ascii="Constantia" w:hAnsi="Constantia"/>
          <w:sz w:val="44"/>
          <w:szCs w:val="44"/>
        </w:rPr>
        <w:t xml:space="preserve"> </w:t>
      </w:r>
      <w:r>
        <w:rPr>
          <w:rFonts w:ascii="Constantia" w:hAnsi="Constantia"/>
          <w:sz w:val="44"/>
          <w:szCs w:val="44"/>
          <w:lang w:val="de-DE"/>
        </w:rPr>
        <w:t>o</w:t>
      </w:r>
      <w:r w:rsidR="00AC1D81" w:rsidRPr="00ED5B6C">
        <w:rPr>
          <w:rFonts w:ascii="Constantia" w:hAnsi="Constantia"/>
          <w:sz w:val="44"/>
          <w:szCs w:val="44"/>
          <w:lang w:val="de-DE"/>
        </w:rPr>
        <w:t>p</w:t>
      </w:r>
      <w:r w:rsidR="00AC1D81" w:rsidRPr="00ED5B6C">
        <w:rPr>
          <w:rFonts w:ascii="Constantia" w:hAnsi="Constantia"/>
          <w:sz w:val="44"/>
          <w:szCs w:val="44"/>
        </w:rPr>
        <w:t>ć</w:t>
      </w:r>
      <w:r w:rsidR="00AC1D81" w:rsidRPr="00ED5B6C">
        <w:rPr>
          <w:rFonts w:ascii="Constantia" w:hAnsi="Constantia"/>
          <w:sz w:val="44"/>
          <w:szCs w:val="44"/>
          <w:lang w:val="de-DE"/>
        </w:rPr>
        <w:t>inskim</w:t>
      </w:r>
      <w:r w:rsidR="00AC1D81" w:rsidRPr="00ED5B6C">
        <w:rPr>
          <w:rFonts w:ascii="Constantia" w:hAnsi="Constantia"/>
          <w:sz w:val="44"/>
          <w:szCs w:val="44"/>
        </w:rPr>
        <w:t xml:space="preserve"> </w:t>
      </w:r>
      <w:r w:rsidR="00AC1D81" w:rsidRPr="00ED5B6C">
        <w:rPr>
          <w:rFonts w:ascii="Constantia" w:hAnsi="Constantia"/>
          <w:sz w:val="44"/>
          <w:szCs w:val="44"/>
          <w:lang w:val="de-DE"/>
        </w:rPr>
        <w:t>na</w:t>
      </w:r>
      <w:r w:rsidR="00AC1D81" w:rsidRPr="00ED5B6C">
        <w:rPr>
          <w:rFonts w:ascii="Constantia" w:hAnsi="Constantia"/>
          <w:sz w:val="44"/>
          <w:szCs w:val="44"/>
        </w:rPr>
        <w:t>č</w:t>
      </w:r>
      <w:r w:rsidR="00AC1D81" w:rsidRPr="00ED5B6C">
        <w:rPr>
          <w:rFonts w:ascii="Constantia" w:hAnsi="Constantia"/>
          <w:sz w:val="44"/>
          <w:szCs w:val="44"/>
          <w:lang w:val="de-DE"/>
        </w:rPr>
        <w:t>elnikom</w:t>
      </w:r>
      <w:r w:rsidR="00AC1D81" w:rsidRPr="00ED5B6C">
        <w:rPr>
          <w:rFonts w:ascii="Constantia" w:hAnsi="Constantia"/>
          <w:sz w:val="44"/>
          <w:szCs w:val="44"/>
        </w:rPr>
        <w:t xml:space="preserve">, </w:t>
      </w:r>
      <w:r w:rsidR="00AC1D81" w:rsidRPr="00ED5B6C">
        <w:rPr>
          <w:rFonts w:ascii="Constantia" w:hAnsi="Constantia"/>
          <w:sz w:val="44"/>
          <w:szCs w:val="44"/>
          <w:lang w:val="de-DE"/>
        </w:rPr>
        <w:t>te</w:t>
      </w:r>
      <w:r w:rsidR="00AC1D81" w:rsidRPr="00ED5B6C">
        <w:rPr>
          <w:rFonts w:ascii="Constantia" w:hAnsi="Constantia"/>
          <w:sz w:val="44"/>
          <w:szCs w:val="44"/>
        </w:rPr>
        <w:t xml:space="preserve"> </w:t>
      </w:r>
      <w:r w:rsidR="00AC1D81" w:rsidRPr="00ED5B6C">
        <w:rPr>
          <w:rFonts w:ascii="Constantia" w:hAnsi="Constantia"/>
          <w:sz w:val="44"/>
          <w:szCs w:val="44"/>
          <w:lang w:val="de-DE"/>
        </w:rPr>
        <w:t>Jedinstvenim</w:t>
      </w:r>
      <w:r w:rsidR="00AC1D81" w:rsidRPr="00ED5B6C">
        <w:rPr>
          <w:rFonts w:ascii="Constantia" w:hAnsi="Constantia"/>
          <w:sz w:val="44"/>
          <w:szCs w:val="44"/>
        </w:rPr>
        <w:t xml:space="preserve"> </w:t>
      </w:r>
      <w:r w:rsidR="00AC1D81" w:rsidRPr="00ED5B6C">
        <w:rPr>
          <w:rFonts w:ascii="Constantia" w:hAnsi="Constantia"/>
          <w:sz w:val="44"/>
          <w:szCs w:val="44"/>
          <w:lang w:val="de-DE"/>
        </w:rPr>
        <w:t>upravnim</w:t>
      </w:r>
      <w:r w:rsidR="00AC1D81" w:rsidRPr="00ED5B6C">
        <w:rPr>
          <w:rFonts w:ascii="Constantia" w:hAnsi="Constantia"/>
          <w:sz w:val="44"/>
          <w:szCs w:val="44"/>
        </w:rPr>
        <w:t xml:space="preserve"> </w:t>
      </w:r>
      <w:r w:rsidR="00AC1D81" w:rsidRPr="00ED5B6C">
        <w:rPr>
          <w:rFonts w:ascii="Constantia" w:hAnsi="Constantia"/>
          <w:sz w:val="44"/>
          <w:szCs w:val="44"/>
          <w:lang w:val="de-DE"/>
        </w:rPr>
        <w:t>odjelom</w:t>
      </w:r>
      <w:r w:rsidR="00AC1D81" w:rsidRPr="00ED5B6C">
        <w:rPr>
          <w:rFonts w:ascii="Constantia" w:hAnsi="Constantia"/>
          <w:sz w:val="44"/>
          <w:szCs w:val="44"/>
        </w:rPr>
        <w:t xml:space="preserve"> : </w:t>
      </w:r>
      <w:hyperlink r:id="rId7" w:history="1">
        <w:r w:rsidR="00B76B3B" w:rsidRPr="00ED5B6C">
          <w:rPr>
            <w:rStyle w:val="Hyperlink"/>
            <w:rFonts w:ascii="Constantia" w:hAnsi="Constantia"/>
            <w:sz w:val="44"/>
            <w:szCs w:val="44"/>
          </w:rPr>
          <w:t>nacelnik@pokupsko.hr</w:t>
        </w:r>
      </w:hyperlink>
      <w:r w:rsidR="00B76B3B" w:rsidRPr="00ED5B6C">
        <w:rPr>
          <w:rFonts w:ascii="Constantia" w:hAnsi="Constantia"/>
          <w:sz w:val="44"/>
          <w:szCs w:val="44"/>
        </w:rPr>
        <w:t xml:space="preserve">, </w:t>
      </w:r>
      <w:hyperlink r:id="rId8" w:history="1">
        <w:r w:rsidR="00B76B3B" w:rsidRPr="00ED5B6C">
          <w:rPr>
            <w:rStyle w:val="Hyperlink"/>
            <w:rFonts w:ascii="Constantia" w:hAnsi="Constantia"/>
            <w:sz w:val="44"/>
            <w:szCs w:val="44"/>
          </w:rPr>
          <w:t>procelnik@pokupsko.hr</w:t>
        </w:r>
      </w:hyperlink>
      <w:r w:rsidR="00B76B3B" w:rsidRPr="00ED5B6C">
        <w:rPr>
          <w:rFonts w:ascii="Constantia" w:hAnsi="Constantia"/>
          <w:sz w:val="44"/>
          <w:szCs w:val="44"/>
        </w:rPr>
        <w:t xml:space="preserve"> . </w:t>
      </w:r>
    </w:p>
    <w:p w:rsidR="00E10764" w:rsidRPr="00ED5B6C" w:rsidRDefault="00E10764" w:rsidP="00BC5C60">
      <w:pPr>
        <w:tabs>
          <w:tab w:val="left" w:pos="6840"/>
        </w:tabs>
        <w:jc w:val="both"/>
        <w:rPr>
          <w:rFonts w:ascii="Constantia" w:hAnsi="Constantia"/>
          <w:sz w:val="44"/>
          <w:szCs w:val="44"/>
        </w:rPr>
      </w:pPr>
    </w:p>
    <w:sectPr w:rsidR="00E10764" w:rsidRPr="00ED5B6C" w:rsidSect="00BC5C60">
      <w:pgSz w:w="16838" w:h="11906" w:orient="landscape"/>
      <w:pgMar w:top="127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9pt;height:9pt" o:bullet="t">
        <v:imagedata r:id="rId1" o:title="BD14795_"/>
      </v:shape>
    </w:pict>
  </w:numPicBullet>
  <w:abstractNum w:abstractNumId="0" w15:restartNumberingAfterBreak="0">
    <w:nsid w:val="11233109"/>
    <w:multiLevelType w:val="hybridMultilevel"/>
    <w:tmpl w:val="C56C7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C26"/>
    <w:multiLevelType w:val="hybridMultilevel"/>
    <w:tmpl w:val="6E60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3598"/>
    <w:multiLevelType w:val="hybridMultilevel"/>
    <w:tmpl w:val="8AEACAF4"/>
    <w:lvl w:ilvl="0" w:tplc="27C07AC0">
      <w:numFmt w:val="bullet"/>
      <w:lvlText w:val=""/>
      <w:lvlJc w:val="left"/>
      <w:pPr>
        <w:ind w:left="1068" w:hanging="360"/>
      </w:pPr>
      <w:rPr>
        <w:rFonts w:ascii="Wingdings" w:eastAsia="Times New Roman" w:hAnsi="Wingdings" w:cs="Wingdings" w:hint="default"/>
        <w:sz w:val="3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373A70"/>
    <w:multiLevelType w:val="hybridMultilevel"/>
    <w:tmpl w:val="CFE04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8926BA"/>
    <w:multiLevelType w:val="hybridMultilevel"/>
    <w:tmpl w:val="6E60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363"/>
    <w:multiLevelType w:val="hybridMultilevel"/>
    <w:tmpl w:val="5792E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8471FB"/>
    <w:multiLevelType w:val="hybridMultilevel"/>
    <w:tmpl w:val="D15AEA96"/>
    <w:lvl w:ilvl="0" w:tplc="023296EE">
      <w:numFmt w:val="bullet"/>
      <w:lvlText w:val=""/>
      <w:lvlJc w:val="left"/>
      <w:pPr>
        <w:ind w:left="1080" w:hanging="360"/>
      </w:pPr>
      <w:rPr>
        <w:rFonts w:ascii="Wingdings" w:eastAsia="Times New Roman" w:hAnsi="Wingdings" w:cs="Wingdings" w:hint="default"/>
        <w:sz w:val="3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1"/>
    <w:rsid w:val="00165C02"/>
    <w:rsid w:val="00187D24"/>
    <w:rsid w:val="001C4A28"/>
    <w:rsid w:val="0034632F"/>
    <w:rsid w:val="005541EE"/>
    <w:rsid w:val="006525EB"/>
    <w:rsid w:val="00697201"/>
    <w:rsid w:val="007371B3"/>
    <w:rsid w:val="007A3A70"/>
    <w:rsid w:val="007E016F"/>
    <w:rsid w:val="00893C91"/>
    <w:rsid w:val="008F323C"/>
    <w:rsid w:val="009C4614"/>
    <w:rsid w:val="009C6EBA"/>
    <w:rsid w:val="00A91446"/>
    <w:rsid w:val="00AC1D81"/>
    <w:rsid w:val="00B330AB"/>
    <w:rsid w:val="00B73D3D"/>
    <w:rsid w:val="00B76B3B"/>
    <w:rsid w:val="00BC5C60"/>
    <w:rsid w:val="00E10764"/>
    <w:rsid w:val="00E41608"/>
    <w:rsid w:val="00E74073"/>
    <w:rsid w:val="00ED5B6C"/>
    <w:rsid w:val="00EF0529"/>
    <w:rsid w:val="00F37B38"/>
    <w:rsid w:val="00F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9D0AD-6879-411A-A90D-A6FED27F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C60"/>
    <w:pPr>
      <w:ind w:left="720"/>
      <w:contextualSpacing/>
    </w:pPr>
  </w:style>
  <w:style w:type="table" w:styleId="TableGrid">
    <w:name w:val="Table Grid"/>
    <w:basedOn w:val="TableNormal"/>
    <w:uiPriority w:val="39"/>
    <w:rsid w:val="00B3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kupsko.hr/" TargetMode="External"/><Relationship Id="rId5" Type="http://schemas.openxmlformats.org/officeDocument/2006/relationships/hyperlink" Target="http://pokupsko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8255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2</cp:revision>
  <cp:lastPrinted>2015-11-25T10:50:00Z</cp:lastPrinted>
  <dcterms:created xsi:type="dcterms:W3CDTF">2020-04-06T14:02:00Z</dcterms:created>
  <dcterms:modified xsi:type="dcterms:W3CDTF">2020-04-06T14:02:00Z</dcterms:modified>
</cp:coreProperties>
</file>