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B9" w:rsidRDefault="008609B9" w:rsidP="008609B9">
      <w:pPr>
        <w:jc w:val="center"/>
        <w:rPr>
          <w:b/>
          <w:sz w:val="40"/>
          <w:szCs w:val="40"/>
        </w:rPr>
      </w:pPr>
      <w:r w:rsidRPr="008609B9">
        <w:rPr>
          <w:b/>
          <w:sz w:val="40"/>
          <w:szCs w:val="40"/>
        </w:rPr>
        <w:t>BILJEŠKE UZ BILANCU NA DAN 31.12.2015.</w:t>
      </w:r>
    </w:p>
    <w:p w:rsidR="008609B9" w:rsidRDefault="008609B9" w:rsidP="008609B9">
      <w:pPr>
        <w:rPr>
          <w:sz w:val="40"/>
          <w:szCs w:val="40"/>
        </w:rPr>
      </w:pPr>
    </w:p>
    <w:p w:rsidR="001938D3" w:rsidRDefault="008609B9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001 Imovina iznosi 698.972,33 kuna.</w:t>
      </w:r>
    </w:p>
    <w:p w:rsidR="008609B9" w:rsidRDefault="008609B9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030 Knjige, umjetnička djela i ostale izložbene vrijednosti iznose 692.023,25 kune, a odnose se na nabavu knjiga.</w:t>
      </w:r>
    </w:p>
    <w:p w:rsidR="008609B9" w:rsidRDefault="008609B9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063 Financijska imovina iznosi 6.949,08 kuna, a odnosi se na stanje novčanih sredstava na žiro-računu.</w:t>
      </w:r>
    </w:p>
    <w:p w:rsidR="008609B9" w:rsidRDefault="008609B9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162 O</w:t>
      </w:r>
      <w:r w:rsidR="00CC73D4">
        <w:rPr>
          <w:sz w:val="28"/>
          <w:szCs w:val="28"/>
        </w:rPr>
        <w:t xml:space="preserve">bveze i vlastiti izvori iznose </w:t>
      </w:r>
      <w:r w:rsidR="00624DD9">
        <w:rPr>
          <w:sz w:val="28"/>
          <w:szCs w:val="28"/>
        </w:rPr>
        <w:t>698.972,33 kuna.</w:t>
      </w:r>
    </w:p>
    <w:p w:rsidR="00223AE7" w:rsidRDefault="00CC73D4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16</w:t>
      </w:r>
      <w:r w:rsidR="00223AE7">
        <w:rPr>
          <w:sz w:val="28"/>
          <w:szCs w:val="28"/>
        </w:rPr>
        <w:t>3 Obveze iznose 12.860,77 kuna.</w:t>
      </w:r>
    </w:p>
    <w:p w:rsid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164 Obveze za rashod poslovanja iznose 10.507,59 kuna, a odnose se na:</w:t>
      </w:r>
    </w:p>
    <w:p w:rsidR="00CC73D4" w:rsidRDefault="00CC73D4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Obveze za zaposlene u iznosu                                   6.155, 69 kuna, </w:t>
      </w:r>
    </w:p>
    <w:p w:rsidR="00CC73D4" w:rsidRDefault="00CC73D4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Obveze za materijalne rashode                                  4.184,56  kuna,</w:t>
      </w:r>
    </w:p>
    <w:p w:rsidR="00CC73D4" w:rsidRDefault="00CC73D4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Obveze za financijske rashode </w:t>
      </w:r>
      <w:r w:rsidR="00624DD9">
        <w:rPr>
          <w:sz w:val="28"/>
          <w:szCs w:val="28"/>
        </w:rPr>
        <w:t xml:space="preserve">                                      167,34 kuna.</w:t>
      </w:r>
    </w:p>
    <w:p w:rsid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176 Obveze za nabavu nefinancijske imovine iznose 2.353,18 kuna.</w:t>
      </w:r>
    </w:p>
    <w:p w:rsid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226 Vlastiti izvori iznose 691.206,99 kuna.</w:t>
      </w:r>
    </w:p>
    <w:p w:rsidR="00624DD9" w:rsidRDefault="00624DD9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233 Višak prihoda poslovanja iznosi 48.585, 99 kuna.</w:t>
      </w:r>
    </w:p>
    <w:p w:rsidR="00223AE7" w:rsidRDefault="00624DD9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AOP 237 Manjak prihoda iznosi 53.681,42 kune.</w:t>
      </w:r>
    </w:p>
    <w:p w:rsidR="00223AE7" w:rsidRDefault="00223AE7" w:rsidP="000766EC">
      <w:pPr>
        <w:jc w:val="both"/>
        <w:rPr>
          <w:sz w:val="28"/>
          <w:szCs w:val="28"/>
        </w:rPr>
      </w:pPr>
    </w:p>
    <w:p w:rsidR="00624DD9" w:rsidRDefault="00624DD9" w:rsidP="000766EC">
      <w:pPr>
        <w:jc w:val="both"/>
        <w:rPr>
          <w:sz w:val="28"/>
          <w:szCs w:val="28"/>
        </w:rPr>
      </w:pPr>
    </w:p>
    <w:p w:rsid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Sastavila:</w:t>
      </w:r>
      <w:bookmarkStart w:id="0" w:name="_GoBack"/>
      <w:bookmarkEnd w:id="0"/>
    </w:p>
    <w:p w:rsidR="00223AE7" w:rsidRDefault="00223AE7" w:rsidP="000766EC">
      <w:pPr>
        <w:jc w:val="both"/>
        <w:rPr>
          <w:sz w:val="28"/>
          <w:szCs w:val="28"/>
        </w:rPr>
      </w:pPr>
    </w:p>
    <w:p w:rsidR="00223AE7" w:rsidRPr="00223AE7" w:rsidRDefault="00223AE7" w:rsidP="000766EC">
      <w:pPr>
        <w:jc w:val="both"/>
        <w:rPr>
          <w:sz w:val="28"/>
          <w:szCs w:val="28"/>
        </w:rPr>
      </w:pPr>
      <w:r>
        <w:rPr>
          <w:sz w:val="28"/>
          <w:szCs w:val="28"/>
        </w:rPr>
        <w:t>Martina Šandor</w:t>
      </w:r>
    </w:p>
    <w:sectPr w:rsidR="00223AE7" w:rsidRPr="0022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B9"/>
    <w:rsid w:val="000766EC"/>
    <w:rsid w:val="001938D3"/>
    <w:rsid w:val="00223AE7"/>
    <w:rsid w:val="00624DD9"/>
    <w:rsid w:val="008609B9"/>
    <w:rsid w:val="00C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2016-01-25T12:12:00Z</dcterms:created>
  <dcterms:modified xsi:type="dcterms:W3CDTF">2016-01-25T12:57:00Z</dcterms:modified>
</cp:coreProperties>
</file>