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7" o:title=""/>
          </v:shape>
          <o:OLEObject Type="Embed" ProgID="PhotoFinish" ShapeID="_x0000_i1025" DrawAspect="Content" ObjectID="_1825675931" r:id="rId8"/>
        </w:object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322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članak 31. stavak 3. Zakona o postupanju s nezakonito izgrađenim zgradama  (Narodne novine, broj  86/12, 143/13, 65/17 i 14/19) i članka 33. Statuta Općine Pokupsko (Glasnik Zagrebačke županije, br. 13/21), Općinsko vijeće Općine Pokupsko na svojoj __ sjednici održanoj dana __. prosinca, 2025. godine donijelo je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 izmjene i dopune Programa</w:t>
      </w:r>
    </w:p>
    <w:p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korištenja sredstava naknade za zadržavanje nezakonito 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,Bold" w:hAnsi="Arial,Bold" w:cs="Arial,Bold"/>
          <w:b/>
          <w:bCs/>
          <w:szCs w:val="22"/>
        </w:rPr>
        <w:t>izgrađenih zgrada u prostoru za 2025. godinu</w:t>
      </w: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Programu korištenja sredstava naknade za zadržavanje nezakonito izgrađenih zgrada u prostoru za 2025. godinu (Glasnik Zagrebačke županije, br. 61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/24) mijenja se članak 2. koji izmijenjen glasi: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„Prihod u visini 30% prikupljenih sredstava naknade planiran je u II. izmjenama i dopunama Proračuna Općine Pokupsko za 2025. godinu u iznosu od 300,00 eura, a utrošit će se za kapitalni projekt Javna rasvjeta, i to za radove rekonstrukcije javne rasvjete – najam rasvjetnih tijela.“</w:t>
      </w: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 I. izmjene i dopune Programa stupaju na snagu prvog dana od dana objave u Glasniku Zagrebačke županije.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Pokupsko, __. prosinca, 2025. godine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Stjepan Sučec</w:t>
      </w:r>
    </w:p>
    <w:sectPr>
      <w:footerReference w:type="even" r:id="rId10"/>
      <w:headerReference w:type="first" r:id="rId11"/>
      <w:pgSz w:w="11906" w:h="16838"/>
      <w:pgMar w:top="1134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9CA"/>
    <w:multiLevelType w:val="hybridMultilevel"/>
    <w:tmpl w:val="A6EA0622"/>
    <w:lvl w:ilvl="0" w:tplc="9554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3029"/>
    <w:multiLevelType w:val="hybridMultilevel"/>
    <w:tmpl w:val="2C0E71A4"/>
    <w:lvl w:ilvl="0" w:tplc="7CEE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8B4"/>
    <w:multiLevelType w:val="hybridMultilevel"/>
    <w:tmpl w:val="EC4E1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607A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B4030"/>
    <w:multiLevelType w:val="hybridMultilevel"/>
    <w:tmpl w:val="47421E6A"/>
    <w:lvl w:ilvl="0" w:tplc="A54E3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5158C"/>
    <w:multiLevelType w:val="hybridMultilevel"/>
    <w:tmpl w:val="D0BC551E"/>
    <w:lvl w:ilvl="0" w:tplc="78945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8A35D6A"/>
    <w:multiLevelType w:val="hybridMultilevel"/>
    <w:tmpl w:val="DADA60A8"/>
    <w:lvl w:ilvl="0" w:tplc="FFC4C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321222B-34E0-46F1-A27A-9DBBEDD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7</cp:revision>
  <cp:lastPrinted>2024-12-04T08:16:00Z</cp:lastPrinted>
  <dcterms:created xsi:type="dcterms:W3CDTF">2024-11-25T09:15:00Z</dcterms:created>
  <dcterms:modified xsi:type="dcterms:W3CDTF">2025-11-26T14:26:00Z</dcterms:modified>
</cp:coreProperties>
</file>