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10233"/>
      </w:tblGrid>
      <w:tr w:rsidR="000A239F">
        <w:trPr>
          <w:trHeight w:val="992"/>
        </w:trPr>
        <w:tc>
          <w:tcPr>
            <w:tcW w:w="14601" w:type="dxa"/>
            <w:gridSpan w:val="2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</w:p>
          <w:p w:rsidR="000A239F" w:rsidRDefault="00855A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O  </w:t>
            </w:r>
            <w:r w:rsidR="00FB07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NACRTU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636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ODLUKE O DONOŠENJU PLANA RASVJETE OPĆINE POKUPSKO</w:t>
            </w:r>
          </w:p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:rsidR="000A239F" w:rsidRDefault="00636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KLASA: 011-02/25-01/02 , URBROJ: 238-22-3-25</w:t>
            </w:r>
            <w:r w:rsidR="00855A9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-1</w:t>
            </w:r>
          </w:p>
        </w:tc>
      </w:tr>
      <w:tr w:rsidR="000A239F">
        <w:trPr>
          <w:trHeight w:val="2130"/>
        </w:trPr>
        <w:tc>
          <w:tcPr>
            <w:tcW w:w="4253" w:type="dxa"/>
            <w:vAlign w:val="center"/>
          </w:tcPr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RAZLOZI DONOŠENJA AKTA</w:t>
            </w:r>
          </w:p>
        </w:tc>
        <w:tc>
          <w:tcPr>
            <w:tcW w:w="10348" w:type="dxa"/>
            <w:vAlign w:val="center"/>
          </w:tcPr>
          <w:p w:rsidR="00636085" w:rsidRPr="00636085" w:rsidRDefault="00636085" w:rsidP="00636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36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 temelju članka 12. stavka 3. Zakona o zaštiti od svjetlosnog onečišćenja („Narodne novine“ broj 14/19)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Općina Pokupsko dala je izraditi Plan rasvjete Općine Pokupsko. </w:t>
            </w:r>
            <w:r w:rsidRPr="00636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se odnosi na cjel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okupno područje Općine Pokupsko te je izrađen</w:t>
            </w:r>
            <w:r w:rsidRPr="00636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skladu sa Zakonom o zaštiti od svjetlosnog onečišćenja („Narodne novine“ broj 14/19), Pravilnikom o zonama rasvijetljenosti, dopuštenim vrijednostima rasvjetljavanja i načinima upravljanja rasvjetnim sustavima („Narodne novine“ broj 128/20) i Pravilnikom o sadržaju, formatu i načinu izrade plana rasvjete i akcijskog plana gradnje i /ili rekonstrukcije vanjske rasvjete („Narodne novine“ broj 22/23). </w:t>
            </w:r>
          </w:p>
          <w:p w:rsidR="000A239F" w:rsidRDefault="00636085" w:rsidP="00636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36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Plan rasvjete je izrađen sukladno važećim zakonodavnim okvirima Republike Hrvatske, čime se osigurava usklađenost s najvišim standardima zaštite okoliša i javnog interesa.</w:t>
            </w:r>
          </w:p>
        </w:tc>
      </w:tr>
      <w:tr w:rsidR="000A239F">
        <w:trPr>
          <w:trHeight w:val="1304"/>
        </w:trPr>
        <w:tc>
          <w:tcPr>
            <w:tcW w:w="4253" w:type="dxa"/>
            <w:vAlign w:val="center"/>
          </w:tcPr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CILJEVI PROVOĐENJA SAVJETOVANJA</w:t>
            </w:r>
          </w:p>
        </w:tc>
        <w:tc>
          <w:tcPr>
            <w:tcW w:w="10348" w:type="dxa"/>
            <w:vAlign w:val="center"/>
          </w:tcPr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Cilj provođenja savjetovanja je upoznavanje javnosti s nacrtom  akta, te prikupljanje mišljenja, primjedbi i prijedloga, kao i eventualno p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rihvaćanje zakonitih i stručno utemeljenih mišljenja, primjedbi i prijedloga.</w:t>
            </w:r>
          </w:p>
        </w:tc>
      </w:tr>
      <w:tr w:rsidR="000A239F">
        <w:trPr>
          <w:trHeight w:val="848"/>
        </w:trPr>
        <w:tc>
          <w:tcPr>
            <w:tcW w:w="4253" w:type="dxa"/>
            <w:vAlign w:val="center"/>
          </w:tcPr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ROK ZA PODNOŠENJE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MIŠLJENJA, PRIMJEDBI I PRIJEDLOGA</w:t>
            </w:r>
          </w:p>
        </w:tc>
        <w:tc>
          <w:tcPr>
            <w:tcW w:w="10348" w:type="dxa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 w:rsidP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Rok za podnošenje mišljenja,</w:t>
            </w:r>
            <w:r w:rsidR="00636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primjedbi i prijedloga je od 11.08.2025. do 09.09.2025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godine.</w:t>
            </w:r>
          </w:p>
        </w:tc>
      </w:tr>
      <w:tr w:rsidR="000A239F">
        <w:tc>
          <w:tcPr>
            <w:tcW w:w="4253" w:type="dxa"/>
            <w:vAlign w:val="center"/>
          </w:tcPr>
          <w:p w:rsidR="000A239F" w:rsidRDefault="000A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ADRESA I NAČIN PODNOŠENJA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MIŠLJENJA, PRIMJEDBI I PRIJEDLOGA</w:t>
            </w:r>
          </w:p>
        </w:tc>
        <w:tc>
          <w:tcPr>
            <w:tcW w:w="10348" w:type="dxa"/>
          </w:tcPr>
          <w:p w:rsidR="000A239F" w:rsidRDefault="000A2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0A239F" w:rsidRDefault="00855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Mišljenja, primjedbe i prijedlozi mogu se dostaviti poštom na adresu: Općina Pokupsko, Trg Pavla Štoosa 15, 10414 Pokupsko  ili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 e-mail adresu: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hr-HR"/>
                </w:rPr>
                <w:t>nacelnik@pokupsko.hr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hr-HR"/>
                </w:rPr>
                <w:t>procelnik@pokupsko.hr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   </w:t>
            </w:r>
          </w:p>
          <w:p w:rsidR="000A239F" w:rsidRDefault="000A239F" w:rsidP="006360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0A239F">
        <w:trPr>
          <w:trHeight w:val="1298"/>
        </w:trPr>
        <w:tc>
          <w:tcPr>
            <w:tcW w:w="14601" w:type="dxa"/>
            <w:gridSpan w:val="2"/>
          </w:tcPr>
          <w:p w:rsidR="000A239F" w:rsidRDefault="00855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Sukladno odredbama članka 11. Zakona o pravu na pristup informacijama („Narodne novine“, broj 25/13, 85/15) izrađivač nacrta akta, nakon provedenog postupka savjetovanja  sastavlja izvješće  u kojem su sadržane prihvaćene ili neprihvaćene primjedbe i prijedlozi iz savjetovanja te ga objavljuje na službenoj stranici. </w:t>
            </w:r>
          </w:p>
        </w:tc>
      </w:tr>
    </w:tbl>
    <w:p w:rsidR="000A239F" w:rsidRDefault="000A239F"/>
    <w:sectPr w:rsidR="000A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9F"/>
    <w:rsid w:val="000A239F"/>
    <w:rsid w:val="00636085"/>
    <w:rsid w:val="00855A9D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1CA4-49C3-49B0-9CB8-D7C6A31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63608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pokupsko.hr" TargetMode="External"/><Relationship Id="rId4" Type="http://schemas.openxmlformats.org/officeDocument/2006/relationships/hyperlink" Target="mailto:nacelnik@pokupsk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Cahunek</dc:creator>
  <cp:keywords/>
  <cp:lastModifiedBy>Korisnik</cp:lastModifiedBy>
  <cp:revision>4</cp:revision>
  <cp:lastPrinted>2017-10-18T07:48:00Z</cp:lastPrinted>
  <dcterms:created xsi:type="dcterms:W3CDTF">2024-05-13T07:24:00Z</dcterms:created>
  <dcterms:modified xsi:type="dcterms:W3CDTF">2025-08-12T07:13:00Z</dcterms:modified>
</cp:coreProperties>
</file>