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1B5D47" w:rsidRPr="00871A75" w:rsidRDefault="001B5D47" w:rsidP="001B5D47">
      <w:pPr>
        <w:ind w:left="708" w:firstLine="708"/>
        <w:rPr>
          <w:rFonts w:ascii="Arial" w:hAnsi="Arial" w:cs="Arial"/>
        </w:rPr>
      </w:pPr>
      <w:r w:rsidRPr="00871A7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1AE60F" wp14:editId="29F8A99D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5" cy="571500"/>
            <wp:effectExtent l="0" t="0" r="0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A75">
        <w:rPr>
          <w:rFonts w:ascii="Arial" w:hAnsi="Arial" w:cs="Arial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" o:ole="">
            <v:imagedata r:id="rId10" o:title=""/>
          </v:shape>
          <o:OLEObject Type="Embed" ProgID="Unknown" ShapeID="Object 1" DrawAspect="Content" ObjectID="_1644052251" r:id="rId11"/>
        </w:object>
      </w:r>
    </w:p>
    <w:p w:rsidR="001B5D47" w:rsidRPr="00871A75" w:rsidRDefault="001B5D47" w:rsidP="001B5D47">
      <w:pPr>
        <w:pStyle w:val="Opisslike"/>
        <w:rPr>
          <w:rFonts w:ascii="Arial" w:hAnsi="Arial" w:cs="Arial"/>
        </w:rPr>
      </w:pPr>
      <w:r w:rsidRPr="00871A75">
        <w:rPr>
          <w:rFonts w:ascii="Arial" w:hAnsi="Arial" w:cs="Arial"/>
        </w:rPr>
        <w:t>REPUBLIKA HRVATSKA</w:t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ZAGREBAČKA ŽUPANIJA</w:t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OPĆINA POKUPSKO</w:t>
      </w:r>
    </w:p>
    <w:p w:rsidR="001B5D47" w:rsidRDefault="001B5D47" w:rsidP="001B5D47">
      <w:pPr>
        <w:rPr>
          <w:rFonts w:ascii="Arial" w:hAnsi="Arial" w:cs="Arial"/>
          <w:b/>
        </w:rPr>
      </w:pPr>
      <w:r w:rsidRPr="00871A75">
        <w:rPr>
          <w:rFonts w:ascii="Arial" w:hAnsi="Arial" w:cs="Arial"/>
        </w:rPr>
        <w:t xml:space="preserve">    </w:t>
      </w:r>
      <w:r w:rsidRPr="00871A75">
        <w:rPr>
          <w:rFonts w:ascii="Arial" w:hAnsi="Arial" w:cs="Arial"/>
          <w:b/>
        </w:rPr>
        <w:t xml:space="preserve">Općinsko vijeće </w:t>
      </w:r>
    </w:p>
    <w:p w:rsidR="00CF5853" w:rsidRDefault="00CF5853" w:rsidP="001B5D47">
      <w:pPr>
        <w:rPr>
          <w:rFonts w:ascii="Arial" w:hAnsi="Arial" w:cs="Arial"/>
          <w:b/>
        </w:rPr>
      </w:pPr>
    </w:p>
    <w:p w:rsidR="00CF5853" w:rsidRDefault="00CF5853" w:rsidP="001B5D47">
      <w:pPr>
        <w:rPr>
          <w:rFonts w:ascii="Arial" w:hAnsi="Arial" w:cs="Arial"/>
          <w:b/>
        </w:rPr>
      </w:pPr>
    </w:p>
    <w:p w:rsidR="00CF5853" w:rsidRDefault="00CF5853" w:rsidP="001B5D47">
      <w:pPr>
        <w:rPr>
          <w:rFonts w:ascii="Arial" w:hAnsi="Arial" w:cs="Arial"/>
          <w:b/>
        </w:rPr>
      </w:pPr>
    </w:p>
    <w:p w:rsidR="00446EF6" w:rsidRDefault="00CF5853" w:rsidP="00446EF6">
      <w:pPr>
        <w:ind w:firstLine="708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Temeljem članka </w:t>
      </w:r>
      <w:r>
        <w:rPr>
          <w:rFonts w:ascii="Arial" w:hAnsi="Arial" w:cs="Arial"/>
        </w:rPr>
        <w:t>4</w:t>
      </w:r>
      <w:r w:rsidRPr="00871A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Zakona o naseljima</w:t>
      </w:r>
      <w:r w:rsidRPr="00871A7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Narodne novine, broj</w:t>
      </w:r>
      <w:r>
        <w:rPr>
          <w:rFonts w:ascii="Arial" w:hAnsi="Arial" w:cs="Arial"/>
        </w:rPr>
        <w:t xml:space="preserve"> 54/88</w:t>
      </w:r>
      <w:r w:rsidRPr="00871A75">
        <w:rPr>
          <w:rFonts w:ascii="Arial" w:hAnsi="Arial" w:cs="Arial"/>
        </w:rPr>
        <w:t>) i članka 33. Statuta Općine Pokupsko (Glasnik Zagrebačke županije, br. 11/13 i 4/18) Općinsko vijeće Općine Pokupsko</w:t>
      </w:r>
      <w:r w:rsidR="00446EF6">
        <w:rPr>
          <w:rFonts w:ascii="Arial" w:hAnsi="Arial" w:cs="Arial"/>
        </w:rPr>
        <w:t xml:space="preserve">, na svojoj </w:t>
      </w:r>
      <w:r w:rsidR="00446EF6">
        <w:rPr>
          <w:rFonts w:ascii="Arial" w:hAnsi="Arial" w:cs="Arial"/>
          <w:u w:val="single"/>
        </w:rPr>
        <w:t xml:space="preserve">    </w:t>
      </w:r>
      <w:r w:rsidR="00446EF6">
        <w:rPr>
          <w:rFonts w:ascii="Arial" w:hAnsi="Arial" w:cs="Arial"/>
        </w:rPr>
        <w:t xml:space="preserve"> sjednici održanoj dana</w:t>
      </w:r>
    </w:p>
    <w:p w:rsidR="00CF5853" w:rsidRDefault="00CF5853" w:rsidP="00446EF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</w:t>
      </w:r>
      <w:r w:rsidR="00446EF6">
        <w:rPr>
          <w:rFonts w:ascii="Arial" w:hAnsi="Arial" w:cs="Arial"/>
          <w:u w:val="single"/>
        </w:rPr>
        <w:t xml:space="preserve">                     </w:t>
      </w:r>
      <w:r w:rsidR="00446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</w:t>
      </w:r>
      <w:r w:rsidRPr="00871A75">
        <w:rPr>
          <w:rFonts w:ascii="Arial" w:hAnsi="Arial" w:cs="Arial"/>
        </w:rPr>
        <w:t xml:space="preserve"> donosi  </w:t>
      </w:r>
    </w:p>
    <w:p w:rsidR="00CF5853" w:rsidRPr="00871A75" w:rsidRDefault="00CF5853" w:rsidP="00CF5853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</w:t>
      </w:r>
    </w:p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AE1DD6" w:rsidRPr="00AE1DD6" w:rsidRDefault="00A46A71" w:rsidP="00AE1DD6">
      <w:pPr>
        <w:jc w:val="center"/>
        <w:rPr>
          <w:rFonts w:ascii="Arial" w:hAnsi="Arial" w:cs="Arial"/>
          <w:b/>
        </w:rPr>
      </w:pPr>
      <w:r w:rsidRPr="00871A75">
        <w:rPr>
          <w:rFonts w:ascii="Arial" w:hAnsi="Arial" w:cs="Arial"/>
        </w:rPr>
        <w:br w:type="textWrapping" w:clear="all"/>
      </w:r>
      <w:r w:rsidR="00CF5853">
        <w:rPr>
          <w:rFonts w:ascii="Arial" w:hAnsi="Arial" w:cs="Arial"/>
          <w:b/>
        </w:rPr>
        <w:t>ODLUKU</w:t>
      </w:r>
    </w:p>
    <w:p w:rsidR="00AE1DD6" w:rsidRPr="00AE1DD6" w:rsidRDefault="00AE1DD6" w:rsidP="00AE1DD6">
      <w:pPr>
        <w:jc w:val="center"/>
        <w:rPr>
          <w:rFonts w:ascii="Arial" w:hAnsi="Arial" w:cs="Arial"/>
          <w:b/>
        </w:rPr>
      </w:pPr>
      <w:r w:rsidRPr="00AE1DD6">
        <w:rPr>
          <w:rFonts w:ascii="Arial" w:hAnsi="Arial" w:cs="Arial"/>
          <w:b/>
        </w:rPr>
        <w:t>o promjeni granica naselja na području Općine Pokupsko</w:t>
      </w:r>
    </w:p>
    <w:p w:rsidR="00AE1DD6" w:rsidRPr="00AE1DD6" w:rsidRDefault="00AE1DD6" w:rsidP="00AE1DD6">
      <w:pPr>
        <w:jc w:val="center"/>
        <w:rPr>
          <w:rFonts w:ascii="Arial" w:hAnsi="Arial" w:cs="Arial"/>
        </w:rPr>
      </w:pP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CF5853" w:rsidRDefault="00AE1DD6" w:rsidP="00AE1DD6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Pr="00CF5853">
        <w:rPr>
          <w:rFonts w:ascii="Arial" w:hAnsi="Arial" w:cs="Arial"/>
          <w:b/>
        </w:rPr>
        <w:t>1</w:t>
      </w:r>
      <w:r w:rsidRPr="00CF5853">
        <w:rPr>
          <w:rFonts w:ascii="Arial" w:hAnsi="Arial" w:cs="Arial"/>
          <w:b/>
        </w:rPr>
        <w:fldChar w:fldCharType="end"/>
      </w:r>
      <w:r w:rsidRPr="00CF5853">
        <w:rPr>
          <w:rFonts w:ascii="Arial" w:hAnsi="Arial" w:cs="Arial"/>
          <w:b/>
        </w:rPr>
        <w:t>.</w:t>
      </w:r>
    </w:p>
    <w:p w:rsidR="00AE1DD6" w:rsidRDefault="00AE1DD6" w:rsidP="00446EF6">
      <w:pPr>
        <w:ind w:firstLine="708"/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>Ovom Odlukom određuju se promjene granica određenih naselja na području Općine Pokupsko kako bi se ispravile postojeće nelogičnosti u razgraničenju naselja.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CF5853" w:rsidRDefault="00AE1DD6" w:rsidP="00AE1DD6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Pr="00CF5853">
        <w:rPr>
          <w:rFonts w:ascii="Arial" w:hAnsi="Arial" w:cs="Arial"/>
          <w:b/>
        </w:rPr>
        <w:t>2</w:t>
      </w:r>
      <w:r w:rsidRPr="00CF5853">
        <w:rPr>
          <w:rFonts w:ascii="Arial" w:hAnsi="Arial" w:cs="Arial"/>
          <w:b/>
        </w:rPr>
        <w:fldChar w:fldCharType="end"/>
      </w:r>
      <w:r w:rsidRPr="00CF5853">
        <w:rPr>
          <w:rFonts w:ascii="Arial" w:hAnsi="Arial" w:cs="Arial"/>
          <w:b/>
        </w:rPr>
        <w:t>.</w:t>
      </w:r>
    </w:p>
    <w:p w:rsidR="00AE1DD6" w:rsidRDefault="00AE1DD6" w:rsidP="00446EF6">
      <w:pPr>
        <w:ind w:firstLine="708"/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>Naseljem, u smislu ove Odluke, smatra se prostorna jedinica koja se sastoji od građevinskog područja i područja druge namjene, a ima ime i vlastiti sistem obilježavanja zgrada.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AE1DD6" w:rsidRDefault="00AE1DD6" w:rsidP="00AE1DD6">
      <w:pPr>
        <w:jc w:val="center"/>
        <w:rPr>
          <w:rFonts w:ascii="Arial" w:hAnsi="Arial" w:cs="Arial"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Pr="00CF5853">
        <w:rPr>
          <w:rFonts w:ascii="Arial" w:hAnsi="Arial" w:cs="Arial"/>
          <w:b/>
        </w:rPr>
        <w:t>3</w:t>
      </w:r>
      <w:r w:rsidRPr="00CF5853">
        <w:rPr>
          <w:rFonts w:ascii="Arial" w:hAnsi="Arial" w:cs="Arial"/>
          <w:b/>
        </w:rPr>
        <w:fldChar w:fldCharType="end"/>
      </w:r>
      <w:r w:rsidRPr="00AE1DD6">
        <w:rPr>
          <w:rFonts w:ascii="Arial" w:hAnsi="Arial" w:cs="Arial"/>
        </w:rPr>
        <w:t>.</w:t>
      </w:r>
    </w:p>
    <w:p w:rsidR="00AE1DD6" w:rsidRPr="00AE1DD6" w:rsidRDefault="00AE1DD6" w:rsidP="00446EF6">
      <w:pPr>
        <w:ind w:firstLine="708"/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 xml:space="preserve">Granica između naselja Cerje Pokupsko i Lijevi </w:t>
      </w:r>
      <w:proofErr w:type="spellStart"/>
      <w:r w:rsidRPr="00AE1DD6">
        <w:rPr>
          <w:rFonts w:ascii="Arial" w:hAnsi="Arial" w:cs="Arial"/>
        </w:rPr>
        <w:t>Štefanki</w:t>
      </w:r>
      <w:proofErr w:type="spellEnd"/>
      <w:r w:rsidRPr="00AE1DD6">
        <w:rPr>
          <w:rFonts w:ascii="Arial" w:hAnsi="Arial" w:cs="Arial"/>
        </w:rPr>
        <w:t xml:space="preserve"> određuje se tako da na tromeđi naselja </w:t>
      </w:r>
      <w:proofErr w:type="spellStart"/>
      <w:r w:rsidRPr="00AE1DD6">
        <w:rPr>
          <w:rFonts w:ascii="Arial" w:hAnsi="Arial" w:cs="Arial"/>
        </w:rPr>
        <w:t>Lukinić</w:t>
      </w:r>
      <w:proofErr w:type="spellEnd"/>
      <w:r w:rsidRPr="00AE1DD6">
        <w:rPr>
          <w:rFonts w:ascii="Arial" w:hAnsi="Arial" w:cs="Arial"/>
        </w:rPr>
        <w:t xml:space="preserve"> Brdo, Cerje Pokupsko i Lijevi </w:t>
      </w:r>
      <w:proofErr w:type="spellStart"/>
      <w:r w:rsidRPr="00AE1DD6">
        <w:rPr>
          <w:rFonts w:ascii="Arial" w:hAnsi="Arial" w:cs="Arial"/>
        </w:rPr>
        <w:t>Štefanki</w:t>
      </w:r>
      <w:proofErr w:type="spellEnd"/>
      <w:r w:rsidRPr="00AE1DD6">
        <w:rPr>
          <w:rFonts w:ascii="Arial" w:hAnsi="Arial" w:cs="Arial"/>
        </w:rPr>
        <w:t xml:space="preserve"> granica prati postojeću granicu naselja </w:t>
      </w:r>
      <w:proofErr w:type="spellStart"/>
      <w:r w:rsidRPr="00AE1DD6">
        <w:rPr>
          <w:rFonts w:ascii="Arial" w:hAnsi="Arial" w:cs="Arial"/>
        </w:rPr>
        <w:t>Lukinić</w:t>
      </w:r>
      <w:proofErr w:type="spellEnd"/>
      <w:r w:rsidRPr="00AE1DD6">
        <w:rPr>
          <w:rFonts w:ascii="Arial" w:hAnsi="Arial" w:cs="Arial"/>
        </w:rPr>
        <w:t xml:space="preserve"> Brdo i Lijevi </w:t>
      </w:r>
      <w:proofErr w:type="spellStart"/>
      <w:r w:rsidRPr="00AE1DD6">
        <w:rPr>
          <w:rFonts w:ascii="Arial" w:hAnsi="Arial" w:cs="Arial"/>
        </w:rPr>
        <w:t>Štefanki</w:t>
      </w:r>
      <w:proofErr w:type="spellEnd"/>
      <w:r w:rsidRPr="00AE1DD6">
        <w:rPr>
          <w:rFonts w:ascii="Arial" w:hAnsi="Arial" w:cs="Arial"/>
        </w:rPr>
        <w:t xml:space="preserve"> sve do dodira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2758/2 (sjeveroistočni rub, KO Pokupsko) i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595 (istočna međa, KO </w:t>
      </w:r>
      <w:proofErr w:type="spellStart"/>
      <w:r w:rsidRPr="00AE1DD6">
        <w:rPr>
          <w:rFonts w:ascii="Arial" w:hAnsi="Arial" w:cs="Arial"/>
        </w:rPr>
        <w:t>Lukinić</w:t>
      </w:r>
      <w:proofErr w:type="spellEnd"/>
      <w:r w:rsidRPr="00AE1DD6">
        <w:rPr>
          <w:rFonts w:ascii="Arial" w:hAnsi="Arial" w:cs="Arial"/>
        </w:rPr>
        <w:t xml:space="preserve"> Brdo). Nakon toga ide šumom i spušta se prema jugoistoku međom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2758/2 do sjeverozapadnog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2760 te nastavlja prema sjeveroistoku, a zatim prema jugoistoku iste čestice sve do sjeverozapadnog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2761. Nakon toga granica se proteže sjevernom međom potonje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te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2762 nakon čega prelazi cestu okomitu na zapadnu među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2867 te se spušta južno cestom sve do sjeveroistočnog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2763 prema jugoistočnom rubu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2769/4. Nakon toga prati istočni rub navedene čestice sve do sjeverozapadnog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2764 nakon čega skreće na jugozapad do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2768/1. Granicom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2768/1 prema sjeveroistoku, a zatim jugu i jugoistoku, granica se uz lokvu spušta do sjeveroistočnog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>. 2768/2 i prateći njen istočni, a zatim južni rub dolazi do poljskog puta (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2770). Istočnim i južnim rubom puta, granica dolazi do istočnog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2769/2 te uz njezinu jugoistočnu među dolazi do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>. 2775/1 nakon čega uz istočni rub potonje čestice ide južno sve do potoka Roženica (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2891) gdje dolazi do postojeće granice i dalje je prati. </w:t>
      </w:r>
    </w:p>
    <w:p w:rsidR="00AE1DD6" w:rsidRDefault="00AE1DD6" w:rsidP="00AE1DD6">
      <w:pPr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lastRenderedPageBreak/>
        <w:t xml:space="preserve">Ovom promjenom granica naselja, dio naselja Cerje Pokupsko izdvaja se i pripaja naselju Lijevi </w:t>
      </w:r>
      <w:proofErr w:type="spellStart"/>
      <w:r w:rsidRPr="00AE1DD6">
        <w:rPr>
          <w:rFonts w:ascii="Arial" w:hAnsi="Arial" w:cs="Arial"/>
        </w:rPr>
        <w:t>Štefanki</w:t>
      </w:r>
      <w:proofErr w:type="spellEnd"/>
      <w:r w:rsidRPr="00AE1DD6">
        <w:rPr>
          <w:rFonts w:ascii="Arial" w:hAnsi="Arial" w:cs="Arial"/>
        </w:rPr>
        <w:t xml:space="preserve">. Katastarske čestice iz KO Pokupsko koje se izdvajaju iz naselja Cerje Pokupsko i pripajaju naselju Lijevi </w:t>
      </w:r>
      <w:proofErr w:type="spellStart"/>
      <w:r w:rsidRPr="00AE1DD6">
        <w:rPr>
          <w:rFonts w:ascii="Arial" w:hAnsi="Arial" w:cs="Arial"/>
        </w:rPr>
        <w:t>Štefanki</w:t>
      </w:r>
      <w:proofErr w:type="spellEnd"/>
      <w:r w:rsidRPr="00AE1DD6">
        <w:rPr>
          <w:rFonts w:ascii="Arial" w:hAnsi="Arial" w:cs="Arial"/>
        </w:rPr>
        <w:t xml:space="preserve"> su sljedeće: 2759, 2760, 2761, 2762, 2763, 2770, 2771, 2773, 2774, 2776, 2777, 2777, 2778, 2778, 2780, 2780, 2781, 2781, 2892, 2892, 2893, 2893, 2894, 2894, 2895, 2895, 2896, 2896, 2758/2, 2769/1, 2769/2, 2769/3, 2769/4, 2772/1, 2772/2, 2772/3, 2775/1, 2775/2, 2779/1, 2779/2.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CF5853" w:rsidRDefault="00AE1DD6" w:rsidP="00AE1DD6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Pr="00CF5853">
        <w:rPr>
          <w:rFonts w:ascii="Arial" w:hAnsi="Arial" w:cs="Arial"/>
          <w:b/>
        </w:rPr>
        <w:t>4</w:t>
      </w:r>
      <w:r w:rsidRPr="00CF5853">
        <w:rPr>
          <w:rFonts w:ascii="Arial" w:hAnsi="Arial" w:cs="Arial"/>
          <w:b/>
        </w:rPr>
        <w:fldChar w:fldCharType="end"/>
      </w:r>
      <w:r w:rsidRPr="00CF5853">
        <w:rPr>
          <w:rFonts w:ascii="Arial" w:hAnsi="Arial" w:cs="Arial"/>
          <w:b/>
        </w:rPr>
        <w:t>.</w:t>
      </w:r>
    </w:p>
    <w:p w:rsidR="00AE1DD6" w:rsidRPr="00AE1DD6" w:rsidRDefault="00AE1DD6" w:rsidP="00446EF6">
      <w:pPr>
        <w:ind w:firstLine="708"/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 xml:space="preserve">Granica između naselja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i Cvetnić Brdo određuje se tako da se od postojeće tromeđe naselja Cvetnić Brdo,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i Pokupsko na državnoj cesti DC31 sa zapadne strane autobusne stanice u sjevernom dijelu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2838 (KO Pokupsko) granica proteže postojećom granicom naselja Pokupsko i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prema jugu. Kod jugozapadnog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>. 1751/8, granica skreće okomito na navedenu česticu prema istoku te njenim južnim rubom dolazi do poljskog puta (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2836). Granica zatim skreće na sjever te prati zapadni rub poljskog puta (istočna međa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1751/8, 1751/1, 1751/12) sve do južnog ruba ceste na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>. 2832. Nakon toga granica prelazi cestu, spaja se na postojeću granicu i dalje je prati.</w:t>
      </w:r>
    </w:p>
    <w:p w:rsidR="00AE1DD6" w:rsidRDefault="00AE1DD6" w:rsidP="00AE1DD6">
      <w:pPr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 xml:space="preserve">Ovom promjenom granica naselja, dio naselja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izdvaja se i pripaja naselju Cvetnić Brdo. Katastarske čestice iz KO Pokupsko koje se izdvajaju iz naselja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te se u cijelosti pripajaju naselju Cvetnić Brdo su sljedeće: 1751/1, 1751/10, 1751/11, 1751/12, 1751/3, 1751/4, 1751/5, 1751/6, 1751/7, 1751/8, 1751/9, 1752, 2837. Katastarske čestice iz KO </w:t>
      </w:r>
      <w:proofErr w:type="spellStart"/>
      <w:r w:rsidRPr="00AE1DD6">
        <w:rPr>
          <w:rFonts w:ascii="Arial" w:hAnsi="Arial" w:cs="Arial"/>
        </w:rPr>
        <w:t>Zgurić</w:t>
      </w:r>
      <w:proofErr w:type="spellEnd"/>
      <w:r w:rsidRPr="00AE1DD6">
        <w:rPr>
          <w:rFonts w:ascii="Arial" w:hAnsi="Arial" w:cs="Arial"/>
        </w:rPr>
        <w:t xml:space="preserve"> Brdo koje se izdvajaju iz naselja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te se u cijelosti pripajaju naselju Cvetnić Brdo su sljedeće: 426/6, 427/2, 427/3, 427/4, 427/5, 774/2, 774/3.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AE1DD6" w:rsidRDefault="00AE1DD6" w:rsidP="00AE1DD6">
      <w:pPr>
        <w:jc w:val="center"/>
        <w:rPr>
          <w:rFonts w:ascii="Arial" w:hAnsi="Arial" w:cs="Arial"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Pr="00CF5853">
        <w:rPr>
          <w:rFonts w:ascii="Arial" w:hAnsi="Arial" w:cs="Arial"/>
          <w:b/>
        </w:rPr>
        <w:t>5</w:t>
      </w:r>
      <w:r w:rsidRPr="00CF5853">
        <w:rPr>
          <w:rFonts w:ascii="Arial" w:hAnsi="Arial" w:cs="Arial"/>
          <w:b/>
        </w:rPr>
        <w:fldChar w:fldCharType="end"/>
      </w:r>
      <w:r w:rsidRPr="00AE1DD6">
        <w:rPr>
          <w:rFonts w:ascii="Arial" w:hAnsi="Arial" w:cs="Arial"/>
        </w:rPr>
        <w:t>.</w:t>
      </w:r>
    </w:p>
    <w:p w:rsidR="00AE1DD6" w:rsidRPr="00AE1DD6" w:rsidRDefault="00AE1DD6" w:rsidP="00446EF6">
      <w:pPr>
        <w:ind w:firstLine="708"/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 xml:space="preserve">Granica između naselja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 xml:space="preserve"> i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određuje se tako da se od istoka prema zapadu od postojeće granice naselja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i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>, od srednjeg dijela toka rijeke Kupe na jugoistočnom rubu KO Pokupsko (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2876), granica proteže središnjim dijelom toka rijeke Kupe koji je ujedno i granica s JLS Glina, preko južnog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4449 u KO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>. Nakon 400-</w:t>
      </w:r>
      <w:proofErr w:type="spellStart"/>
      <w:r w:rsidRPr="00AE1DD6">
        <w:rPr>
          <w:rFonts w:ascii="Arial" w:hAnsi="Arial" w:cs="Arial"/>
        </w:rPr>
        <w:t>tinjak</w:t>
      </w:r>
      <w:proofErr w:type="spellEnd"/>
      <w:r w:rsidRPr="00AE1DD6">
        <w:rPr>
          <w:rFonts w:ascii="Arial" w:hAnsi="Arial" w:cs="Arial"/>
        </w:rPr>
        <w:t xml:space="preserve"> metara, granica skreće okomito prema obali Kupe do šume (jugoistočni rub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>. 1200/3) te nastavlja kroz šumu 40-</w:t>
      </w:r>
      <w:proofErr w:type="spellStart"/>
      <w:r w:rsidRPr="00AE1DD6">
        <w:rPr>
          <w:rFonts w:ascii="Arial" w:hAnsi="Arial" w:cs="Arial"/>
        </w:rPr>
        <w:t>ak</w:t>
      </w:r>
      <w:proofErr w:type="spellEnd"/>
      <w:r w:rsidRPr="00AE1DD6">
        <w:rPr>
          <w:rFonts w:ascii="Arial" w:hAnsi="Arial" w:cs="Arial"/>
        </w:rPr>
        <w:t xml:space="preserve"> metara nakon čega skreće na zapad do granice građevinskog područja (istočni rub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1200/3, sjeverni rub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1200/3 do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1168 te sjeverni rub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1168 do jugoistočnog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1167). Dalje granica prati izgrađeni dio građevinskog područja te paralelno s nerazvrstanom cestom dolazi do državne ceste DC36 (od jugoistočnog prema sjevernom rubu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1167 te od istoka prema zapadu sjevernim rubovima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1166, 1163, 1160/8, 1160/7, 1160/6, 1160/5, 1160/4, 1160/3, 1160/2, 1160/1, 1160/9 i istočnim rubom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1159, KO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 xml:space="preserve">). Granica dalje prati južnim rub državne ceste DC36 prema zapadu sve do postojeće granice naselja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i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 xml:space="preserve"> (od sjeveroistočnog ruba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1159 preko sjevernih rubova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1154, 1152/1, 1152/2, 1152/3, 1149/1, 1148/3, 1148/2 i 1147/1, KO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 xml:space="preserve">), kod međe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1147/1 i 4451, granica prelazi na zapad preko mosta na </w:t>
      </w:r>
      <w:proofErr w:type="spellStart"/>
      <w:r w:rsidRPr="00AE1DD6">
        <w:rPr>
          <w:rFonts w:ascii="Arial" w:hAnsi="Arial" w:cs="Arial"/>
        </w:rPr>
        <w:t>k.č</w:t>
      </w:r>
      <w:proofErr w:type="spellEnd"/>
      <w:r w:rsidRPr="00AE1DD6">
        <w:rPr>
          <w:rFonts w:ascii="Arial" w:hAnsi="Arial" w:cs="Arial"/>
        </w:rPr>
        <w:t xml:space="preserve">. 4451 te se kod potoka </w:t>
      </w:r>
      <w:proofErr w:type="spellStart"/>
      <w:r w:rsidRPr="00AE1DD6">
        <w:rPr>
          <w:rFonts w:ascii="Arial" w:hAnsi="Arial" w:cs="Arial"/>
        </w:rPr>
        <w:t>Matuljinka</w:t>
      </w:r>
      <w:proofErr w:type="spellEnd"/>
      <w:r w:rsidRPr="00AE1DD6">
        <w:rPr>
          <w:rFonts w:ascii="Arial" w:hAnsi="Arial" w:cs="Arial"/>
        </w:rPr>
        <w:t xml:space="preserve"> spaja na postojeću granicu i dalje je prati. </w:t>
      </w:r>
    </w:p>
    <w:p w:rsidR="00AE1DD6" w:rsidRDefault="00AE1DD6" w:rsidP="00AE1DD6">
      <w:pPr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 xml:space="preserve">Ovom promjenom granica naselja, dio naselja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 xml:space="preserve"> izdvaja se i pripaja naselju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Pokupski. Katastarske čestice iz KO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 xml:space="preserve"> koje se izdvajaju iz naselja </w:t>
      </w:r>
      <w:proofErr w:type="spellStart"/>
      <w:r w:rsidRPr="00AE1DD6">
        <w:rPr>
          <w:rFonts w:ascii="Arial" w:hAnsi="Arial" w:cs="Arial"/>
        </w:rPr>
        <w:t>Hotnja</w:t>
      </w:r>
      <w:proofErr w:type="spellEnd"/>
      <w:r w:rsidRPr="00AE1DD6">
        <w:rPr>
          <w:rFonts w:ascii="Arial" w:hAnsi="Arial" w:cs="Arial"/>
        </w:rPr>
        <w:t xml:space="preserve"> te se u cijelosti pripajaju naselju </w:t>
      </w:r>
      <w:proofErr w:type="spellStart"/>
      <w:r w:rsidRPr="00AE1DD6">
        <w:rPr>
          <w:rFonts w:ascii="Arial" w:hAnsi="Arial" w:cs="Arial"/>
        </w:rPr>
        <w:t>Gladovec</w:t>
      </w:r>
      <w:proofErr w:type="spellEnd"/>
      <w:r w:rsidRPr="00AE1DD6">
        <w:rPr>
          <w:rFonts w:ascii="Arial" w:hAnsi="Arial" w:cs="Arial"/>
        </w:rPr>
        <w:t xml:space="preserve"> Pokupski su sljedeće: 1147/1, 1149/8, 1148/3, 1148/1, 1148/2, 1149/7, 1149/4, 1149/3, 1149/2, 1149/1, 1149/5, 1149/6, 1149/9, 1150/5, 1150/1, 1150/3, 1150/4, 1150/2, 1151, 1152/2, 1152/3, 1152/1, 1154, 1155, 1156, 1157, 1158, 1159, 1160/1, 1160/6, 1160/5, 1160/3, 1160/8, 1160/2, 1160/4, 1160/7, 1160/9, 1161/6, 1161/11, 1161/5, 1161/1, 1161/7, </w:t>
      </w:r>
      <w:r w:rsidRPr="00AE1DD6">
        <w:rPr>
          <w:rFonts w:ascii="Arial" w:hAnsi="Arial" w:cs="Arial"/>
        </w:rPr>
        <w:lastRenderedPageBreak/>
        <w:t>1161/3, 1161/8, 1161/9, 1161/10, 1161/2, 1161/4, 1162, 1163, 1164/2, 1164/3, 1164/1, 1165, 1166, 1167, 1168, 1200/3.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CF5853" w:rsidRDefault="00AE1DD6" w:rsidP="00AE1DD6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>Članak 6.</w:t>
      </w:r>
    </w:p>
    <w:p w:rsidR="00AE1DD6" w:rsidRDefault="00AE1DD6" w:rsidP="00AE1DD6">
      <w:pPr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ab/>
        <w:t>Kartografski prikazi područja gdje se mijenja granica sastavni su dio ove Odluke/Prijedloga.</w:t>
      </w:r>
    </w:p>
    <w:p w:rsidR="00AE1DD6" w:rsidRDefault="00AE1DD6" w:rsidP="00AE1DD6">
      <w:pPr>
        <w:jc w:val="both"/>
        <w:rPr>
          <w:rFonts w:ascii="Arial" w:hAnsi="Arial" w:cs="Arial"/>
        </w:rPr>
      </w:pP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CF5853" w:rsidRDefault="00AE1DD6" w:rsidP="00AE1DD6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>Članak 7.</w:t>
      </w:r>
    </w:p>
    <w:p w:rsidR="00AE1DD6" w:rsidRDefault="00AE1DD6" w:rsidP="00446EF6">
      <w:pPr>
        <w:ind w:firstLine="708"/>
        <w:jc w:val="both"/>
        <w:rPr>
          <w:rFonts w:ascii="Arial" w:hAnsi="Arial" w:cs="Arial"/>
        </w:rPr>
      </w:pPr>
      <w:r w:rsidRPr="00AE1DD6">
        <w:rPr>
          <w:rFonts w:ascii="Arial" w:hAnsi="Arial" w:cs="Arial"/>
        </w:rPr>
        <w:t>Državna geodetska uprava – Područni ured za katastar Zagreb – Odjel za katastar nekretnina Velika Gorica, na temelju ove odluke pripremit će elaborat promjena.</w:t>
      </w:r>
    </w:p>
    <w:p w:rsidR="00446EF6" w:rsidRDefault="00446EF6" w:rsidP="00AE1DD6">
      <w:pPr>
        <w:jc w:val="both"/>
        <w:rPr>
          <w:rFonts w:ascii="Arial" w:hAnsi="Arial" w:cs="Arial"/>
        </w:rPr>
      </w:pPr>
    </w:p>
    <w:p w:rsidR="00446EF6" w:rsidRDefault="00446EF6" w:rsidP="00446EF6">
      <w:pPr>
        <w:jc w:val="center"/>
        <w:rPr>
          <w:rFonts w:ascii="Arial" w:hAnsi="Arial" w:cs="Arial"/>
          <w:b/>
        </w:rPr>
      </w:pPr>
      <w:r w:rsidRPr="00446EF6">
        <w:rPr>
          <w:rFonts w:ascii="Arial" w:hAnsi="Arial" w:cs="Arial"/>
          <w:b/>
        </w:rPr>
        <w:t>Članak 8.</w:t>
      </w:r>
    </w:p>
    <w:p w:rsidR="00446EF6" w:rsidRDefault="00446EF6" w:rsidP="00446E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osmog dana od dana objave u  „Glasniku Zagrebačke županije“. </w:t>
      </w:r>
    </w:p>
    <w:p w:rsidR="00446EF6" w:rsidRDefault="00446EF6" w:rsidP="00446EF6">
      <w:pPr>
        <w:jc w:val="center"/>
        <w:rPr>
          <w:rFonts w:ascii="Arial" w:hAnsi="Arial" w:cs="Arial"/>
          <w:b/>
        </w:rPr>
      </w:pPr>
    </w:p>
    <w:p w:rsidR="00446EF6" w:rsidRPr="00446EF6" w:rsidRDefault="00446EF6" w:rsidP="00446EF6">
      <w:pPr>
        <w:jc w:val="center"/>
        <w:rPr>
          <w:rFonts w:ascii="Arial" w:hAnsi="Arial" w:cs="Arial"/>
          <w:b/>
        </w:rPr>
      </w:pPr>
    </w:p>
    <w:p w:rsidR="00E26125" w:rsidRPr="00871A75" w:rsidRDefault="00E26125" w:rsidP="00AE1DD6">
      <w:pPr>
        <w:jc w:val="both"/>
        <w:rPr>
          <w:rFonts w:ascii="Arial" w:hAnsi="Arial" w:cs="Arial"/>
        </w:rPr>
      </w:pPr>
      <w:bookmarkStart w:id="0" w:name="_GoBack"/>
      <w:bookmarkEnd w:id="0"/>
    </w:p>
    <w:p w:rsidR="007418F1" w:rsidRPr="00871A75" w:rsidRDefault="007418F1" w:rsidP="00AE1DD6">
      <w:pPr>
        <w:jc w:val="both"/>
        <w:rPr>
          <w:rFonts w:ascii="Arial" w:hAnsi="Arial" w:cs="Arial"/>
        </w:rPr>
      </w:pPr>
    </w:p>
    <w:p w:rsidR="001C5F09" w:rsidRPr="00871A75" w:rsidRDefault="003723EB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KLASA: </w:t>
      </w:r>
    </w:p>
    <w:p w:rsidR="003723EB" w:rsidRPr="00871A75" w:rsidRDefault="003723EB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URBROJ: </w:t>
      </w:r>
    </w:p>
    <w:p w:rsidR="008222BC" w:rsidRDefault="001C5F09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Pokupsko, </w:t>
      </w:r>
    </w:p>
    <w:p w:rsidR="005A2BE2" w:rsidRPr="00871A75" w:rsidRDefault="005A2BE2" w:rsidP="008222BC">
      <w:pPr>
        <w:jc w:val="both"/>
        <w:rPr>
          <w:rFonts w:ascii="Arial" w:hAnsi="Arial" w:cs="Arial"/>
        </w:rPr>
      </w:pPr>
    </w:p>
    <w:p w:rsidR="00871A75" w:rsidRPr="00871A75" w:rsidRDefault="00B53DD8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                       </w:t>
      </w:r>
      <w:r w:rsidR="008222BC" w:rsidRPr="00871A75">
        <w:rPr>
          <w:rFonts w:ascii="Arial" w:hAnsi="Arial" w:cs="Arial"/>
        </w:rPr>
        <w:t xml:space="preserve">                                                                     </w:t>
      </w:r>
      <w:r w:rsidR="008222BC" w:rsidRPr="00871A75">
        <w:rPr>
          <w:rFonts w:ascii="Arial" w:hAnsi="Arial" w:cs="Arial"/>
        </w:rPr>
        <w:tab/>
      </w:r>
      <w:r w:rsidR="008222BC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  <w:t xml:space="preserve">                </w:t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  <w:t xml:space="preserve">  </w:t>
      </w:r>
      <w:r w:rsidR="00871A75" w:rsidRPr="00871A75">
        <w:rPr>
          <w:rFonts w:ascii="Arial" w:hAnsi="Arial" w:cs="Arial"/>
        </w:rPr>
        <w:t>Predsjednik Općinskog vijeća</w:t>
      </w:r>
    </w:p>
    <w:p w:rsidR="00871A75" w:rsidRPr="00871A75" w:rsidRDefault="00871A75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="005A2BE2">
        <w:rPr>
          <w:rFonts w:ascii="Arial" w:hAnsi="Arial" w:cs="Arial"/>
        </w:rPr>
        <w:t xml:space="preserve">   </w:t>
      </w:r>
      <w:r w:rsidRPr="00871A75">
        <w:rPr>
          <w:rFonts w:ascii="Arial" w:hAnsi="Arial" w:cs="Arial"/>
        </w:rPr>
        <w:t>Stjepan Sučec</w:t>
      </w:r>
    </w:p>
    <w:p w:rsidR="008222BC" w:rsidRPr="00871A75" w:rsidRDefault="008222BC" w:rsidP="00AE1DD6">
      <w:pPr>
        <w:jc w:val="both"/>
        <w:rPr>
          <w:rFonts w:ascii="Arial" w:hAnsi="Arial" w:cs="Arial"/>
        </w:rPr>
      </w:pPr>
    </w:p>
    <w:p w:rsidR="008222BC" w:rsidRPr="00871A75" w:rsidRDefault="008222BC" w:rsidP="008222BC">
      <w:pPr>
        <w:jc w:val="both"/>
        <w:rPr>
          <w:rFonts w:ascii="Arial" w:hAnsi="Arial" w:cs="Arial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bCs/>
          <w:lang w:eastAsia="sl-SI"/>
        </w:rPr>
      </w:pPr>
    </w:p>
    <w:p w:rsidR="008222BC" w:rsidRPr="00871A75" w:rsidRDefault="008222BC" w:rsidP="008222BC">
      <w:pPr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C41A90" w:rsidRPr="00871A75" w:rsidRDefault="00C41A90">
      <w:pPr>
        <w:rPr>
          <w:rFonts w:ascii="Arial" w:hAnsi="Arial" w:cs="Arial"/>
        </w:rPr>
      </w:pPr>
    </w:p>
    <w:sectPr w:rsidR="00C41A90" w:rsidRPr="00871A75" w:rsidSect="001B5D47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56" w:rsidRDefault="00D95356" w:rsidP="00D95356">
      <w:r>
        <w:separator/>
      </w:r>
    </w:p>
  </w:endnote>
  <w:endnote w:type="continuationSeparator" w:id="0">
    <w:p w:rsidR="00D95356" w:rsidRDefault="00D95356" w:rsidP="00D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56" w:rsidRDefault="00D95356" w:rsidP="00D95356">
      <w:r>
        <w:separator/>
      </w:r>
    </w:p>
  </w:footnote>
  <w:footnote w:type="continuationSeparator" w:id="0">
    <w:p w:rsidR="00D95356" w:rsidRDefault="00D95356" w:rsidP="00D9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A2" w:rsidRDefault="00AE1DD6" w:rsidP="004E35A2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6C26"/>
    <w:multiLevelType w:val="hybridMultilevel"/>
    <w:tmpl w:val="5D7A79CC"/>
    <w:lvl w:ilvl="0" w:tplc="1AF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24BE"/>
    <w:multiLevelType w:val="hybridMultilevel"/>
    <w:tmpl w:val="CDA6EE96"/>
    <w:lvl w:ilvl="0" w:tplc="ED8CB8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BC"/>
    <w:rsid w:val="000033A8"/>
    <w:rsid w:val="00006486"/>
    <w:rsid w:val="00007BC4"/>
    <w:rsid w:val="00043944"/>
    <w:rsid w:val="00060B9F"/>
    <w:rsid w:val="00072D14"/>
    <w:rsid w:val="00097FED"/>
    <w:rsid w:val="000A3897"/>
    <w:rsid w:val="000C1401"/>
    <w:rsid w:val="000F6E08"/>
    <w:rsid w:val="0010340C"/>
    <w:rsid w:val="00113593"/>
    <w:rsid w:val="00114E67"/>
    <w:rsid w:val="00130E3B"/>
    <w:rsid w:val="00141D6B"/>
    <w:rsid w:val="00147734"/>
    <w:rsid w:val="0017490D"/>
    <w:rsid w:val="00181DF3"/>
    <w:rsid w:val="001878B8"/>
    <w:rsid w:val="001A0C37"/>
    <w:rsid w:val="001B27F5"/>
    <w:rsid w:val="001B5D47"/>
    <w:rsid w:val="001C5F09"/>
    <w:rsid w:val="0020356A"/>
    <w:rsid w:val="00205199"/>
    <w:rsid w:val="00207D55"/>
    <w:rsid w:val="002270E4"/>
    <w:rsid w:val="00244E57"/>
    <w:rsid w:val="00252EC1"/>
    <w:rsid w:val="00255689"/>
    <w:rsid w:val="00267F04"/>
    <w:rsid w:val="002840D2"/>
    <w:rsid w:val="00284560"/>
    <w:rsid w:val="002C792B"/>
    <w:rsid w:val="002E0F16"/>
    <w:rsid w:val="002F1B30"/>
    <w:rsid w:val="00301CC6"/>
    <w:rsid w:val="00322124"/>
    <w:rsid w:val="00345CB5"/>
    <w:rsid w:val="00347D8B"/>
    <w:rsid w:val="0035483C"/>
    <w:rsid w:val="003723EB"/>
    <w:rsid w:val="003A089D"/>
    <w:rsid w:val="003A4D76"/>
    <w:rsid w:val="003C57B1"/>
    <w:rsid w:val="003C5DC2"/>
    <w:rsid w:val="003C65A0"/>
    <w:rsid w:val="003D104C"/>
    <w:rsid w:val="00416027"/>
    <w:rsid w:val="00421066"/>
    <w:rsid w:val="00440515"/>
    <w:rsid w:val="0044341D"/>
    <w:rsid w:val="0044384C"/>
    <w:rsid w:val="00446EF6"/>
    <w:rsid w:val="00455F00"/>
    <w:rsid w:val="00483A81"/>
    <w:rsid w:val="004A033F"/>
    <w:rsid w:val="004A16F2"/>
    <w:rsid w:val="004A64EB"/>
    <w:rsid w:val="004B0D7B"/>
    <w:rsid w:val="004C1B31"/>
    <w:rsid w:val="004E0C5D"/>
    <w:rsid w:val="004E35A2"/>
    <w:rsid w:val="004E4291"/>
    <w:rsid w:val="004F0BF0"/>
    <w:rsid w:val="005112B0"/>
    <w:rsid w:val="00543EE3"/>
    <w:rsid w:val="005779C0"/>
    <w:rsid w:val="00581515"/>
    <w:rsid w:val="005A2BE2"/>
    <w:rsid w:val="005B30AB"/>
    <w:rsid w:val="005D250D"/>
    <w:rsid w:val="005F16E6"/>
    <w:rsid w:val="005F687F"/>
    <w:rsid w:val="00601BD4"/>
    <w:rsid w:val="00602722"/>
    <w:rsid w:val="006033F4"/>
    <w:rsid w:val="0061769E"/>
    <w:rsid w:val="006340D3"/>
    <w:rsid w:val="00642AD5"/>
    <w:rsid w:val="0065272E"/>
    <w:rsid w:val="006535DC"/>
    <w:rsid w:val="0066212A"/>
    <w:rsid w:val="0066604F"/>
    <w:rsid w:val="00670B8A"/>
    <w:rsid w:val="006933AB"/>
    <w:rsid w:val="006A6858"/>
    <w:rsid w:val="006B180F"/>
    <w:rsid w:val="006D24DE"/>
    <w:rsid w:val="006D748E"/>
    <w:rsid w:val="006E108A"/>
    <w:rsid w:val="006E40E8"/>
    <w:rsid w:val="0071254F"/>
    <w:rsid w:val="0073025C"/>
    <w:rsid w:val="00736AA5"/>
    <w:rsid w:val="007418F1"/>
    <w:rsid w:val="00744DFF"/>
    <w:rsid w:val="0075315F"/>
    <w:rsid w:val="00764DA4"/>
    <w:rsid w:val="00781E49"/>
    <w:rsid w:val="007D6E37"/>
    <w:rsid w:val="007E509E"/>
    <w:rsid w:val="00805575"/>
    <w:rsid w:val="008222BC"/>
    <w:rsid w:val="0084274F"/>
    <w:rsid w:val="00871A75"/>
    <w:rsid w:val="008770B3"/>
    <w:rsid w:val="008B4C4C"/>
    <w:rsid w:val="008D130B"/>
    <w:rsid w:val="009122D5"/>
    <w:rsid w:val="00931624"/>
    <w:rsid w:val="009469F5"/>
    <w:rsid w:val="00953D8A"/>
    <w:rsid w:val="009826BE"/>
    <w:rsid w:val="009B7B1F"/>
    <w:rsid w:val="009C144F"/>
    <w:rsid w:val="009D3EA2"/>
    <w:rsid w:val="009D532A"/>
    <w:rsid w:val="009F7C16"/>
    <w:rsid w:val="00A12893"/>
    <w:rsid w:val="00A223AA"/>
    <w:rsid w:val="00A25AA7"/>
    <w:rsid w:val="00A4285E"/>
    <w:rsid w:val="00A46A71"/>
    <w:rsid w:val="00A90B8C"/>
    <w:rsid w:val="00A9513C"/>
    <w:rsid w:val="00AA1ECC"/>
    <w:rsid w:val="00AC1E01"/>
    <w:rsid w:val="00AD3575"/>
    <w:rsid w:val="00AD65E2"/>
    <w:rsid w:val="00AE1DD6"/>
    <w:rsid w:val="00AE3977"/>
    <w:rsid w:val="00AE3C4D"/>
    <w:rsid w:val="00B11F83"/>
    <w:rsid w:val="00B30614"/>
    <w:rsid w:val="00B53DD8"/>
    <w:rsid w:val="00B6039D"/>
    <w:rsid w:val="00B625BB"/>
    <w:rsid w:val="00B72326"/>
    <w:rsid w:val="00BA242B"/>
    <w:rsid w:val="00BA7F0D"/>
    <w:rsid w:val="00BD4687"/>
    <w:rsid w:val="00BD52FD"/>
    <w:rsid w:val="00BD6BBB"/>
    <w:rsid w:val="00BE1427"/>
    <w:rsid w:val="00C20D9B"/>
    <w:rsid w:val="00C233E2"/>
    <w:rsid w:val="00C41A90"/>
    <w:rsid w:val="00C80353"/>
    <w:rsid w:val="00C91CF3"/>
    <w:rsid w:val="00CA36D8"/>
    <w:rsid w:val="00CB2ECD"/>
    <w:rsid w:val="00CD1E8B"/>
    <w:rsid w:val="00CE66FA"/>
    <w:rsid w:val="00CF322D"/>
    <w:rsid w:val="00CF5853"/>
    <w:rsid w:val="00D232CC"/>
    <w:rsid w:val="00D30C12"/>
    <w:rsid w:val="00D30DB3"/>
    <w:rsid w:val="00D457D9"/>
    <w:rsid w:val="00D551C0"/>
    <w:rsid w:val="00D71E78"/>
    <w:rsid w:val="00D830D1"/>
    <w:rsid w:val="00D84CA2"/>
    <w:rsid w:val="00D95356"/>
    <w:rsid w:val="00DB3771"/>
    <w:rsid w:val="00DE4850"/>
    <w:rsid w:val="00E117B1"/>
    <w:rsid w:val="00E14DCC"/>
    <w:rsid w:val="00E160FA"/>
    <w:rsid w:val="00E23EB8"/>
    <w:rsid w:val="00E26125"/>
    <w:rsid w:val="00E32413"/>
    <w:rsid w:val="00E326E5"/>
    <w:rsid w:val="00E81883"/>
    <w:rsid w:val="00EA2CA1"/>
    <w:rsid w:val="00EA6446"/>
    <w:rsid w:val="00F1700A"/>
    <w:rsid w:val="00F44496"/>
    <w:rsid w:val="00F47DD5"/>
    <w:rsid w:val="00F672C4"/>
    <w:rsid w:val="00F73631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22BC"/>
    <w:pPr>
      <w:jc w:val="both"/>
    </w:pPr>
    <w:rPr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8222BC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9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40E8"/>
    <w:pPr>
      <w:ind w:left="720"/>
      <w:contextualSpacing/>
    </w:pPr>
  </w:style>
  <w:style w:type="paragraph" w:styleId="Opisslike">
    <w:name w:val="caption"/>
    <w:basedOn w:val="Normal"/>
    <w:next w:val="Normal"/>
    <w:qFormat/>
    <w:rsid w:val="001B5D47"/>
    <w:pPr>
      <w:suppressAutoHyphens/>
      <w:autoSpaceDN w:val="0"/>
      <w:textAlignment w:val="baseline"/>
    </w:pPr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DAC9-E755-496A-B9B1-40F6144C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</dc:creator>
  <cp:lastModifiedBy>zorica</cp:lastModifiedBy>
  <cp:revision>246</cp:revision>
  <cp:lastPrinted>2019-10-28T11:25:00Z</cp:lastPrinted>
  <dcterms:created xsi:type="dcterms:W3CDTF">2019-09-19T06:25:00Z</dcterms:created>
  <dcterms:modified xsi:type="dcterms:W3CDTF">2020-02-24T11:24:00Z</dcterms:modified>
</cp:coreProperties>
</file>