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85"/>
          <w:tab w:val="left" w:pos="6662"/>
          <w:tab w:val="left" w:pos="7830"/>
        </w:tabs>
        <w:rPr>
          <w:b/>
          <w:sz w:val="32"/>
        </w:rPr>
      </w:pPr>
      <w:r>
        <w:tab/>
      </w:r>
      <w:r>
        <w:tab/>
        <w:t xml:space="preserve"> </w:t>
      </w:r>
      <w:r>
        <w:object w:dxaOrig="1755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>
            <v:imagedata r:id="rId8" o:title=""/>
          </v:shape>
          <o:OLEObject Type="Embed" ProgID="PhotoFinish" ShapeID="_x0000_i1025" DrawAspect="Content" ObjectID="_1841381355" r:id="rId9"/>
        </w:object>
      </w:r>
      <w:r>
        <w:tab/>
      </w:r>
      <w:r>
        <w:tab/>
      </w:r>
      <w:r>
        <w:tab/>
      </w:r>
      <w:r>
        <w:tab/>
      </w:r>
      <w:r>
        <w:tab/>
      </w:r>
    </w:p>
    <w:p>
      <w:pPr>
        <w:framePr w:hSpace="180" w:wrap="around" w:vAnchor="text" w:hAnchor="text" w:y="1"/>
      </w:pPr>
      <w:r>
        <w:rPr>
          <w:noProof/>
        </w:rPr>
        <w:drawing>
          <wp:inline distT="0" distB="0" distL="0" distR="0">
            <wp:extent cx="3714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lang w:val="pl-PL"/>
        </w:rPr>
      </w:pPr>
      <w:r>
        <w:rPr>
          <w:b/>
          <w:lang w:val="pl-PL"/>
        </w:rPr>
        <w:t>REPUBLIKA HRVATSKA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>
      <w:pPr>
        <w:tabs>
          <w:tab w:val="left" w:pos="5898"/>
        </w:tabs>
        <w:rPr>
          <w:b/>
          <w:lang w:val="pl-PL"/>
        </w:rPr>
      </w:pPr>
      <w:r>
        <w:rPr>
          <w:b/>
          <w:lang w:val="pl-PL"/>
        </w:rPr>
        <w:t>ZAGREBAČKA ŽUPANIJA</w:t>
      </w:r>
      <w:r>
        <w:rPr>
          <w:b/>
          <w:lang w:val="pl-PL"/>
        </w:rPr>
        <w:tab/>
      </w:r>
    </w:p>
    <w:p>
      <w:pPr>
        <w:rPr>
          <w:b/>
          <w:lang w:val="pl-PL"/>
        </w:rPr>
      </w:pPr>
      <w:r>
        <w:rPr>
          <w:b/>
          <w:lang w:val="pl-PL"/>
        </w:rPr>
        <w:t>OPĆINA POKUPSKO</w:t>
      </w:r>
    </w:p>
    <w:p>
      <w:pPr>
        <w:rPr>
          <w:b/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</w:t>
      </w:r>
      <w:r>
        <w:rPr>
          <w:b/>
          <w:sz w:val="26"/>
          <w:szCs w:val="26"/>
          <w:lang w:val="pl-PL"/>
        </w:rPr>
        <w:t>Općinsko vijeće</w:t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color w:val="FF0000"/>
          <w:sz w:val="26"/>
          <w:szCs w:val="26"/>
          <w:lang w:val="pl-PL"/>
        </w:rPr>
        <w:tab/>
      </w:r>
    </w:p>
    <w:p>
      <w:pPr>
        <w:rPr>
          <w:lang w:val="pl-PL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Temeljem članka 75. Zakona o sportu (NN 141/22), članka 32. i 33. Zakona o udrugama („Narodne novine“ broj 74/14, 70/17, 98/19, 151/22) i članka 33. Statuta Općine Pokupsko (Glasnik Zagrebačke županije, br. 13/21) Općinsko vijeće Općine Pokupsko na svojoj __. sjednici održanoj dana __ lipnja, 2026. godine donosi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I. IZMJENE I DOPUNE </w:t>
      </w:r>
    </w:p>
    <w:p>
      <w:pPr>
        <w:pStyle w:val="BodyText2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PROGRAMA JAVNIH POTREBA U SPORTU </w:t>
      </w:r>
    </w:p>
    <w:p>
      <w:pPr>
        <w:pStyle w:val="BodyText2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OPĆINE POKUPSKO ZA 2026. GODINU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1.</w:t>
      </w:r>
    </w:p>
    <w:p>
      <w:pPr>
        <w:pStyle w:val="BodyText2"/>
        <w:rPr>
          <w:rFonts w:ascii="Arial" w:hAnsi="Arial" w:cs="Arial"/>
          <w:szCs w:val="24"/>
        </w:rPr>
      </w:pPr>
    </w:p>
    <w:p>
      <w:pPr>
        <w:pStyle w:val="BodyText"/>
        <w:ind w:left="360" w:firstLine="36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Programu javnih potreba u sportu Općine Pokupsko za 2026. godinu</w:t>
      </w:r>
    </w:p>
    <w:p>
      <w:pPr>
        <w:pStyle w:val="BodyTex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(Glasnik Zagrebačke županije, br.61/25) (u daljnjem tekstu: Program) mijenja se članak 4. koji izmijenjen glasi: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 javne potrebe iz članka 2. ovog Programa planiraju se u Proračunu Općine Pokupsko za 2026. godinu ukupna sredstva u iznosu od 225.100,00 eura, i to za sljedeće aktivnosti i kapitalna ulaganja:</w:t>
      </w: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4306"/>
        <w:gridCol w:w="1701"/>
        <w:gridCol w:w="1559"/>
      </w:tblGrid>
      <w:tr>
        <w:trPr>
          <w:trHeight w:val="584"/>
        </w:trPr>
        <w:tc>
          <w:tcPr>
            <w:tcW w:w="10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 xml:space="preserve">I. </w:t>
            </w:r>
          </w:p>
        </w:tc>
        <w:tc>
          <w:tcPr>
            <w:tcW w:w="4306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Promicanje sporta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2026.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I. Izmjene</w:t>
            </w:r>
          </w:p>
        </w:tc>
      </w:tr>
      <w:tr>
        <w:trPr>
          <w:trHeight w:val="584"/>
        </w:trPr>
        <w:tc>
          <w:tcPr>
            <w:tcW w:w="1081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1. </w:t>
            </w:r>
          </w:p>
        </w:tc>
        <w:tc>
          <w:tcPr>
            <w:tcW w:w="4306" w:type="dxa"/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Nagrade za iznimne uspjehe u sportu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2.000,00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2.000,00</w:t>
            </w:r>
          </w:p>
        </w:tc>
      </w:tr>
      <w:tr>
        <w:trPr>
          <w:trHeight w:val="444"/>
        </w:trPr>
        <w:tc>
          <w:tcPr>
            <w:tcW w:w="5387" w:type="dxa"/>
            <w:gridSpan w:val="2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Cs w:val="24"/>
              </w:rPr>
              <w:t>Ukupno: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>
            <w:pPr>
              <w:jc w:val="right"/>
            </w:pPr>
            <w:r>
              <w:rPr>
                <w:rFonts w:ascii="Arial Narrow" w:hAnsi="Arial Narrow" w:cs="Arial"/>
                <w:b/>
                <w:szCs w:val="24"/>
              </w:rPr>
              <w:t>2.000,00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2.000,00</w:t>
            </w:r>
          </w:p>
        </w:tc>
      </w:tr>
      <w:tr>
        <w:trPr>
          <w:trHeight w:val="444"/>
        </w:trPr>
        <w:tc>
          <w:tcPr>
            <w:tcW w:w="5387" w:type="dxa"/>
            <w:gridSpan w:val="2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>
            <w:pPr>
              <w:jc w:val="right"/>
            </w:pPr>
            <w:r>
              <w:rPr>
                <w:rFonts w:ascii="Arial Narrow" w:hAnsi="Arial Narrow" w:cs="Arial"/>
                <w:b/>
                <w:szCs w:val="24"/>
              </w:rPr>
              <w:t>2.000,00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2.000,00</w:t>
            </w:r>
          </w:p>
        </w:tc>
      </w:tr>
      <w:tr>
        <w:trPr>
          <w:trHeight w:val="444"/>
        </w:trPr>
        <w:tc>
          <w:tcPr>
            <w:tcW w:w="5387" w:type="dxa"/>
            <w:gridSpan w:val="2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Opći prihodi i primici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2.000,00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2.000,00</w:t>
            </w:r>
          </w:p>
        </w:tc>
      </w:tr>
    </w:tbl>
    <w:p/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4133"/>
        <w:gridCol w:w="1701"/>
        <w:gridCol w:w="1559"/>
      </w:tblGrid>
      <w:tr>
        <w:trPr>
          <w:trHeight w:val="441"/>
        </w:trPr>
        <w:tc>
          <w:tcPr>
            <w:tcW w:w="12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 xml:space="preserve">II. </w:t>
            </w:r>
          </w:p>
        </w:tc>
        <w:tc>
          <w:tcPr>
            <w:tcW w:w="4133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Kapitalna ulaganja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2026.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I. Izmjene</w:t>
            </w:r>
          </w:p>
        </w:tc>
      </w:tr>
      <w:tr>
        <w:trPr>
          <w:trHeight w:val="441"/>
        </w:trPr>
        <w:tc>
          <w:tcPr>
            <w:tcW w:w="12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1.</w:t>
            </w:r>
          </w:p>
        </w:tc>
        <w:tc>
          <w:tcPr>
            <w:tcW w:w="4133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Sportski centar </w:t>
            </w:r>
            <w:proofErr w:type="spellStart"/>
            <w:r>
              <w:rPr>
                <w:rFonts w:ascii="Arial Narrow" w:hAnsi="Arial Narrow" w:cs="Arial"/>
                <w:szCs w:val="24"/>
              </w:rPr>
              <w:t>Auguštanovec</w:t>
            </w:r>
            <w:proofErr w:type="spellEnd"/>
            <w:r>
              <w:rPr>
                <w:rFonts w:ascii="Arial Narrow" w:hAnsi="Arial Narrow" w:cs="Arial"/>
                <w:szCs w:val="24"/>
              </w:rPr>
              <w:t xml:space="preserve"> – projektna dokumentacija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15.000,00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20.000,00</w:t>
            </w:r>
          </w:p>
        </w:tc>
      </w:tr>
      <w:tr>
        <w:trPr>
          <w:trHeight w:val="441"/>
        </w:trPr>
        <w:tc>
          <w:tcPr>
            <w:tcW w:w="12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2.</w:t>
            </w:r>
          </w:p>
        </w:tc>
        <w:tc>
          <w:tcPr>
            <w:tcW w:w="4133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Sportski centar </w:t>
            </w:r>
            <w:proofErr w:type="spellStart"/>
            <w:r>
              <w:rPr>
                <w:rFonts w:ascii="Arial Narrow" w:hAnsi="Arial Narrow" w:cs="Arial"/>
              </w:rPr>
              <w:t>Auguštanovec</w:t>
            </w:r>
            <w:proofErr w:type="spellEnd"/>
            <w:r>
              <w:rPr>
                <w:rFonts w:ascii="Arial Narrow" w:hAnsi="Arial Narrow" w:cs="Arial"/>
              </w:rPr>
              <w:t xml:space="preserve"> - HEP priključak, 1. rata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3.600,00</w:t>
            </w:r>
          </w:p>
        </w:tc>
      </w:tr>
      <w:tr>
        <w:trPr>
          <w:trHeight w:val="441"/>
        </w:trPr>
        <w:tc>
          <w:tcPr>
            <w:tcW w:w="12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3.</w:t>
            </w:r>
          </w:p>
        </w:tc>
        <w:tc>
          <w:tcPr>
            <w:tcW w:w="4133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Sportski centar </w:t>
            </w:r>
            <w:proofErr w:type="spellStart"/>
            <w:r>
              <w:rPr>
                <w:rFonts w:ascii="Arial Narrow" w:hAnsi="Arial Narrow" w:cs="Arial"/>
              </w:rPr>
              <w:t>Auguštanovec</w:t>
            </w:r>
            <w:proofErr w:type="spellEnd"/>
            <w:r>
              <w:rPr>
                <w:rFonts w:ascii="Arial Narrow" w:hAnsi="Arial Narrow" w:cs="Arial"/>
              </w:rPr>
              <w:t xml:space="preserve"> - geodezija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2.000,00</w:t>
            </w:r>
          </w:p>
        </w:tc>
      </w:tr>
      <w:tr>
        <w:trPr>
          <w:trHeight w:val="441"/>
        </w:trPr>
        <w:tc>
          <w:tcPr>
            <w:tcW w:w="12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4.</w:t>
            </w:r>
          </w:p>
        </w:tc>
        <w:tc>
          <w:tcPr>
            <w:tcW w:w="4133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Igralište Lukinić Brdo - nadstrešnica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37.000,00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37.000,00</w:t>
            </w:r>
          </w:p>
        </w:tc>
      </w:tr>
      <w:tr>
        <w:trPr>
          <w:trHeight w:val="441"/>
        </w:trPr>
        <w:tc>
          <w:tcPr>
            <w:tcW w:w="12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5.</w:t>
            </w:r>
          </w:p>
        </w:tc>
        <w:tc>
          <w:tcPr>
            <w:tcW w:w="4133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Igralište ŠRC Stari Grad - asfalt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12.000,00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12.000,00</w:t>
            </w:r>
          </w:p>
        </w:tc>
      </w:tr>
      <w:tr>
        <w:trPr>
          <w:trHeight w:val="441"/>
        </w:trPr>
        <w:tc>
          <w:tcPr>
            <w:tcW w:w="12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6.</w:t>
            </w:r>
          </w:p>
        </w:tc>
        <w:tc>
          <w:tcPr>
            <w:tcW w:w="4133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Igralište ŠRC Stari Grad – ograda i ostali radovi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40.000,00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110.000,00</w:t>
            </w:r>
          </w:p>
        </w:tc>
      </w:tr>
      <w:tr>
        <w:trPr>
          <w:trHeight w:val="441"/>
        </w:trPr>
        <w:tc>
          <w:tcPr>
            <w:tcW w:w="12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7.</w:t>
            </w:r>
          </w:p>
        </w:tc>
        <w:tc>
          <w:tcPr>
            <w:tcW w:w="4133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Igralište ŠRC Stari Grad – projektiranje i geodezija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7.000,00</w:t>
            </w:r>
          </w:p>
        </w:tc>
      </w:tr>
      <w:tr>
        <w:trPr>
          <w:trHeight w:val="441"/>
        </w:trPr>
        <w:tc>
          <w:tcPr>
            <w:tcW w:w="12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lastRenderedPageBreak/>
              <w:t>8.</w:t>
            </w:r>
          </w:p>
        </w:tc>
        <w:tc>
          <w:tcPr>
            <w:tcW w:w="4133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Igralište OŠ - priključak struje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4.500,00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4.500,00</w:t>
            </w:r>
          </w:p>
        </w:tc>
      </w:tr>
      <w:tr>
        <w:trPr>
          <w:trHeight w:val="441"/>
        </w:trPr>
        <w:tc>
          <w:tcPr>
            <w:tcW w:w="125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9. </w:t>
            </w:r>
          </w:p>
        </w:tc>
        <w:tc>
          <w:tcPr>
            <w:tcW w:w="4133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Igralište Lijevi </w:t>
            </w:r>
            <w:proofErr w:type="spellStart"/>
            <w:r>
              <w:rPr>
                <w:rFonts w:ascii="Arial Narrow" w:hAnsi="Arial Narrow" w:cs="Arial"/>
                <w:szCs w:val="24"/>
              </w:rPr>
              <w:t>Štefanki</w:t>
            </w:r>
            <w:proofErr w:type="spellEnd"/>
            <w:r>
              <w:rPr>
                <w:rFonts w:ascii="Arial Narrow" w:hAnsi="Arial Narrow" w:cs="Arial"/>
                <w:szCs w:val="24"/>
              </w:rPr>
              <w:t xml:space="preserve"> – otkup zemlje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6.000,00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6.000,00</w:t>
            </w:r>
          </w:p>
        </w:tc>
      </w:tr>
      <w:tr>
        <w:trPr>
          <w:trHeight w:val="351"/>
        </w:trPr>
        <w:tc>
          <w:tcPr>
            <w:tcW w:w="5387" w:type="dxa"/>
            <w:gridSpan w:val="2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Cs w:val="24"/>
              </w:rPr>
              <w:t>Ukupno: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114.500,00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202.100,00</w:t>
            </w:r>
          </w:p>
        </w:tc>
      </w:tr>
      <w:tr>
        <w:trPr>
          <w:trHeight w:val="351"/>
        </w:trPr>
        <w:tc>
          <w:tcPr>
            <w:tcW w:w="5387" w:type="dxa"/>
            <w:gridSpan w:val="2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>
            <w:pPr>
              <w:jc w:val="right"/>
            </w:pPr>
            <w:r>
              <w:rPr>
                <w:rFonts w:ascii="Arial Narrow" w:hAnsi="Arial Narrow" w:cs="Arial"/>
                <w:b/>
                <w:szCs w:val="24"/>
              </w:rPr>
              <w:t>114.500,00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202.100,00</w:t>
            </w:r>
          </w:p>
        </w:tc>
      </w:tr>
      <w:tr>
        <w:trPr>
          <w:trHeight w:val="351"/>
        </w:trPr>
        <w:tc>
          <w:tcPr>
            <w:tcW w:w="5387" w:type="dxa"/>
            <w:gridSpan w:val="2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Opći prihodi i primici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114.500,00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100.000,00</w:t>
            </w:r>
          </w:p>
        </w:tc>
      </w:tr>
      <w:tr>
        <w:trPr>
          <w:trHeight w:val="351"/>
        </w:trPr>
        <w:tc>
          <w:tcPr>
            <w:tcW w:w="5387" w:type="dxa"/>
            <w:gridSpan w:val="2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Pomoći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102.100,00</w:t>
            </w:r>
          </w:p>
        </w:tc>
      </w:tr>
    </w:tbl>
    <w:p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tbl>
      <w:tblPr>
        <w:tblW w:w="8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4320"/>
        <w:gridCol w:w="1701"/>
        <w:gridCol w:w="1551"/>
      </w:tblGrid>
      <w:tr>
        <w:trPr>
          <w:trHeight w:val="528"/>
        </w:trPr>
        <w:tc>
          <w:tcPr>
            <w:tcW w:w="10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 xml:space="preserve">III. 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Aktivnosti sportskih udruga i klubova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2026.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I. Izmjene</w:t>
            </w:r>
          </w:p>
        </w:tc>
      </w:tr>
      <w:tr>
        <w:trPr>
          <w:trHeight w:val="528"/>
        </w:trPr>
        <w:tc>
          <w:tcPr>
            <w:tcW w:w="1067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1. </w:t>
            </w:r>
          </w:p>
        </w:tc>
        <w:tc>
          <w:tcPr>
            <w:tcW w:w="4320" w:type="dxa"/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Sportske udruge i klubovi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21.000,00</w:t>
            </w:r>
          </w:p>
        </w:tc>
        <w:tc>
          <w:tcPr>
            <w:tcW w:w="1551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21.000,00</w:t>
            </w:r>
          </w:p>
        </w:tc>
      </w:tr>
      <w:tr>
        <w:trPr>
          <w:trHeight w:val="390"/>
        </w:trPr>
        <w:tc>
          <w:tcPr>
            <w:tcW w:w="5387" w:type="dxa"/>
            <w:gridSpan w:val="2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Cs w:val="24"/>
              </w:rPr>
              <w:t>Ukupno: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>
            <w:pPr>
              <w:jc w:val="right"/>
            </w:pPr>
            <w:r>
              <w:rPr>
                <w:rFonts w:ascii="Arial Narrow" w:hAnsi="Arial Narrow" w:cs="Arial"/>
                <w:b/>
                <w:szCs w:val="24"/>
              </w:rPr>
              <w:t>21.000,00</w:t>
            </w:r>
          </w:p>
        </w:tc>
        <w:tc>
          <w:tcPr>
            <w:tcW w:w="1551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21.000,00</w:t>
            </w:r>
          </w:p>
        </w:tc>
      </w:tr>
      <w:tr>
        <w:trPr>
          <w:trHeight w:val="390"/>
        </w:trPr>
        <w:tc>
          <w:tcPr>
            <w:tcW w:w="5387" w:type="dxa"/>
            <w:gridSpan w:val="2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>
            <w:pPr>
              <w:jc w:val="right"/>
            </w:pPr>
            <w:r>
              <w:rPr>
                <w:rFonts w:ascii="Arial Narrow" w:hAnsi="Arial Narrow" w:cs="Arial"/>
                <w:b/>
                <w:szCs w:val="24"/>
              </w:rPr>
              <w:t>21.000,00</w:t>
            </w:r>
          </w:p>
        </w:tc>
        <w:tc>
          <w:tcPr>
            <w:tcW w:w="1551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21.000,00</w:t>
            </w:r>
          </w:p>
        </w:tc>
      </w:tr>
      <w:tr>
        <w:trPr>
          <w:trHeight w:val="390"/>
        </w:trPr>
        <w:tc>
          <w:tcPr>
            <w:tcW w:w="5387" w:type="dxa"/>
            <w:gridSpan w:val="2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Opći prihodi i primici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21.000,00</w:t>
            </w:r>
          </w:p>
        </w:tc>
        <w:tc>
          <w:tcPr>
            <w:tcW w:w="1551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21.000,00</w:t>
            </w:r>
          </w:p>
        </w:tc>
      </w:tr>
    </w:tbl>
    <w:p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3"/>
        <w:gridCol w:w="1701"/>
        <w:gridCol w:w="1559"/>
      </w:tblGrid>
      <w:tr>
        <w:trPr>
          <w:trHeight w:val="63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I.-III.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>
            <w:pPr>
              <w:jc w:val="right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 xml:space="preserve">SVEUKUPNO: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137.500,00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225.100,00</w:t>
            </w:r>
          </w:p>
        </w:tc>
      </w:tr>
    </w:tbl>
    <w:p>
      <w:pPr>
        <w:pStyle w:val="BodyText"/>
        <w:rPr>
          <w:rFonts w:ascii="Cambria" w:hAnsi="Cambria"/>
          <w:sz w:val="22"/>
          <w:szCs w:val="22"/>
        </w:rPr>
      </w:pPr>
    </w:p>
    <w:p/>
    <w:p>
      <w:pPr>
        <w:pStyle w:val="BodyText"/>
        <w:rPr>
          <w:rFonts w:ascii="Cambria" w:hAnsi="Cambria"/>
          <w:sz w:val="22"/>
          <w:szCs w:val="22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</w:p>
    <w:p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2.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Ove I. izmjene i dopune Programa stupaju na snagu prvog dana od dana objave u Glasniku Zagrebačke županije. 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KLASA: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URBROJ: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Pokupskom, , 2026. godine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Predsjednik Općinskog vijeća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Stjepan Sučec</w:t>
      </w:r>
    </w:p>
    <w:p>
      <w:pPr>
        <w:pStyle w:val="BodyText"/>
        <w:rPr>
          <w:rFonts w:ascii="Arial" w:hAnsi="Arial" w:cs="Arial"/>
          <w:szCs w:val="24"/>
        </w:rPr>
      </w:pPr>
      <w:bookmarkStart w:id="0" w:name="_GoBack"/>
      <w:bookmarkEnd w:id="0"/>
    </w:p>
    <w:sectPr>
      <w:footerReference w:type="even" r:id="rId11"/>
      <w:headerReference w:type="first" r:id="rId12"/>
      <w:pgSz w:w="11906" w:h="16838"/>
      <w:pgMar w:top="993" w:right="1417" w:bottom="709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1D"/>
    <w:multiLevelType w:val="hybridMultilevel"/>
    <w:tmpl w:val="62A24590"/>
    <w:lvl w:ilvl="0" w:tplc="E3525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930C3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15DE6"/>
    <w:multiLevelType w:val="hybridMultilevel"/>
    <w:tmpl w:val="07BAE0BE"/>
    <w:lvl w:ilvl="0" w:tplc="C3DA0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03C3"/>
    <w:multiLevelType w:val="hybridMultilevel"/>
    <w:tmpl w:val="176AA884"/>
    <w:lvl w:ilvl="0" w:tplc="16004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0061DA"/>
    <w:multiLevelType w:val="hybridMultilevel"/>
    <w:tmpl w:val="63820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B74CE"/>
    <w:multiLevelType w:val="hybridMultilevel"/>
    <w:tmpl w:val="8DAEF76C"/>
    <w:lvl w:ilvl="0" w:tplc="36E434E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607D5"/>
    <w:multiLevelType w:val="hybridMultilevel"/>
    <w:tmpl w:val="9516EF8E"/>
    <w:lvl w:ilvl="0" w:tplc="A5182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D32A3"/>
    <w:multiLevelType w:val="hybridMultilevel"/>
    <w:tmpl w:val="1368FD72"/>
    <w:lvl w:ilvl="0" w:tplc="8E306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063FE4"/>
    <w:multiLevelType w:val="hybridMultilevel"/>
    <w:tmpl w:val="31E22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E4E5D"/>
    <w:multiLevelType w:val="hybridMultilevel"/>
    <w:tmpl w:val="2BCEC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E4CEF"/>
    <w:multiLevelType w:val="hybridMultilevel"/>
    <w:tmpl w:val="F57C2166"/>
    <w:lvl w:ilvl="0" w:tplc="EADA2FB0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D047C"/>
    <w:multiLevelType w:val="hybridMultilevel"/>
    <w:tmpl w:val="95C8C7B4"/>
    <w:lvl w:ilvl="0" w:tplc="056A2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E2FA6"/>
    <w:multiLevelType w:val="hybridMultilevel"/>
    <w:tmpl w:val="57EC6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731"/>
    <w:multiLevelType w:val="hybridMultilevel"/>
    <w:tmpl w:val="A718B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10C73"/>
    <w:multiLevelType w:val="hybridMultilevel"/>
    <w:tmpl w:val="8DBA98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D3779"/>
    <w:multiLevelType w:val="hybridMultilevel"/>
    <w:tmpl w:val="E67E18B4"/>
    <w:lvl w:ilvl="0" w:tplc="B8D2E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2680A"/>
    <w:multiLevelType w:val="hybridMultilevel"/>
    <w:tmpl w:val="875C5BDA"/>
    <w:lvl w:ilvl="0" w:tplc="69BEF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6471C"/>
    <w:multiLevelType w:val="hybridMultilevel"/>
    <w:tmpl w:val="5FFE2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53243"/>
    <w:multiLevelType w:val="hybridMultilevel"/>
    <w:tmpl w:val="90907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A1445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F7F5B"/>
    <w:multiLevelType w:val="hybridMultilevel"/>
    <w:tmpl w:val="647C7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151BE"/>
    <w:multiLevelType w:val="hybridMultilevel"/>
    <w:tmpl w:val="410A9B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997F01"/>
    <w:multiLevelType w:val="hybridMultilevel"/>
    <w:tmpl w:val="81563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25158"/>
    <w:multiLevelType w:val="hybridMultilevel"/>
    <w:tmpl w:val="2FD420E8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019F7"/>
    <w:multiLevelType w:val="hybridMultilevel"/>
    <w:tmpl w:val="F6107F0A"/>
    <w:lvl w:ilvl="0" w:tplc="9C1EC714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37559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B3AEB"/>
    <w:multiLevelType w:val="hybridMultilevel"/>
    <w:tmpl w:val="30A21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5680C"/>
    <w:multiLevelType w:val="hybridMultilevel"/>
    <w:tmpl w:val="F796DDEC"/>
    <w:lvl w:ilvl="0" w:tplc="161EF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35D36"/>
    <w:multiLevelType w:val="hybridMultilevel"/>
    <w:tmpl w:val="375293F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242B87"/>
    <w:multiLevelType w:val="hybridMultilevel"/>
    <w:tmpl w:val="08A02228"/>
    <w:lvl w:ilvl="0" w:tplc="056A1AB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CF2493"/>
    <w:multiLevelType w:val="singleLevel"/>
    <w:tmpl w:val="843EE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7B9D7DD7"/>
    <w:multiLevelType w:val="hybridMultilevel"/>
    <w:tmpl w:val="1F2C5A9C"/>
    <w:lvl w:ilvl="0" w:tplc="FDC4E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26"/>
  </w:num>
  <w:num w:numId="6">
    <w:abstractNumId w:val="25"/>
  </w:num>
  <w:num w:numId="7">
    <w:abstractNumId w:val="18"/>
  </w:num>
  <w:num w:numId="8">
    <w:abstractNumId w:val="3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7"/>
  </w:num>
  <w:num w:numId="12">
    <w:abstractNumId w:val="23"/>
  </w:num>
  <w:num w:numId="13">
    <w:abstractNumId w:val="29"/>
  </w:num>
  <w:num w:numId="14">
    <w:abstractNumId w:val="4"/>
  </w:num>
  <w:num w:numId="15">
    <w:abstractNumId w:val="10"/>
  </w:num>
  <w:num w:numId="16">
    <w:abstractNumId w:val="17"/>
  </w:num>
  <w:num w:numId="17">
    <w:abstractNumId w:val="6"/>
  </w:num>
  <w:num w:numId="18">
    <w:abstractNumId w:val="8"/>
  </w:num>
  <w:num w:numId="19">
    <w:abstractNumId w:val="20"/>
  </w:num>
  <w:num w:numId="20">
    <w:abstractNumId w:val="12"/>
  </w:num>
  <w:num w:numId="21">
    <w:abstractNumId w:val="11"/>
  </w:num>
  <w:num w:numId="22">
    <w:abstractNumId w:val="21"/>
  </w:num>
  <w:num w:numId="23">
    <w:abstractNumId w:val="3"/>
  </w:num>
  <w:num w:numId="24">
    <w:abstractNumId w:val="5"/>
  </w:num>
  <w:num w:numId="25">
    <w:abstractNumId w:val="24"/>
  </w:num>
  <w:num w:numId="26">
    <w:abstractNumId w:val="28"/>
  </w:num>
  <w:num w:numId="27">
    <w:abstractNumId w:val="14"/>
  </w:num>
  <w:num w:numId="28">
    <w:abstractNumId w:val="16"/>
  </w:num>
  <w:num w:numId="29">
    <w:abstractNumId w:val="7"/>
  </w:num>
  <w:num w:numId="30">
    <w:abstractNumId w:val="0"/>
  </w:num>
  <w:num w:numId="31">
    <w:abstractNumId w:val="13"/>
  </w:num>
  <w:num w:numId="32">
    <w:abstractNumId w:val="1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693985C-D00A-4EE1-BA0E-B95F8425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f">
    <w:name w:val="Paragraf"/>
    <w:basedOn w:val="Normal"/>
    <w:pPr>
      <w:spacing w:before="120"/>
      <w:ind w:firstLine="567"/>
      <w:jc w:val="both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Pr>
      <w:sz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EFAE5-59CC-43FF-A924-0D94E14D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Korisnik</cp:lastModifiedBy>
  <cp:revision>30</cp:revision>
  <cp:lastPrinted>2025-11-25T12:48:00Z</cp:lastPrinted>
  <dcterms:created xsi:type="dcterms:W3CDTF">2019-10-29T09:27:00Z</dcterms:created>
  <dcterms:modified xsi:type="dcterms:W3CDTF">2026-05-27T08:03:00Z</dcterms:modified>
</cp:coreProperties>
</file>